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spacing w:line="360" w:lineRule="auto"/>
        <w:jc w:val="center"/>
        <w:rPr>
          <w:rFonts w:ascii="华文中宋" w:hAnsi="华文中宋" w:eastAsia="华文中宋" w:cs="华文中宋"/>
          <w:b/>
          <w:bCs/>
          <w:sz w:val="36"/>
          <w:szCs w:val="36"/>
          <w:lang w:eastAsia="zh-CN"/>
        </w:rPr>
      </w:pPr>
    </w:p>
    <w:p>
      <w:pPr>
        <w:kinsoku/>
        <w:spacing w:line="360" w:lineRule="auto"/>
        <w:jc w:val="center"/>
        <w:rPr>
          <w:rFonts w:ascii="华文中宋" w:hAnsi="华文中宋" w:eastAsia="华文中宋" w:cs="华文中宋"/>
          <w:b/>
          <w:bCs/>
          <w:sz w:val="36"/>
          <w:szCs w:val="36"/>
          <w:lang w:eastAsia="zh-CN"/>
        </w:rPr>
      </w:pPr>
      <w:r>
        <w:rPr>
          <w:rFonts w:hint="eastAsia" w:ascii="华文中宋" w:hAnsi="华文中宋" w:eastAsia="华文中宋" w:cs="华文中宋"/>
          <w:b/>
          <w:bCs/>
          <w:sz w:val="36"/>
          <w:szCs w:val="36"/>
          <w:lang w:eastAsia="zh-CN"/>
        </w:rPr>
        <w:t>上海市在沪建筑业企业信用评价标准（202</w:t>
      </w:r>
      <w:r>
        <w:rPr>
          <w:rFonts w:ascii="华文中宋" w:hAnsi="华文中宋" w:eastAsia="华文中宋" w:cs="华文中宋"/>
          <w:b/>
          <w:bCs/>
          <w:sz w:val="36"/>
          <w:szCs w:val="36"/>
          <w:lang w:eastAsia="zh-CN"/>
        </w:rPr>
        <w:t>4</w:t>
      </w:r>
      <w:r>
        <w:rPr>
          <w:rFonts w:hint="eastAsia" w:ascii="华文中宋" w:hAnsi="华文中宋" w:eastAsia="华文中宋" w:cs="华文中宋"/>
          <w:b/>
          <w:bCs/>
          <w:sz w:val="36"/>
          <w:szCs w:val="36"/>
          <w:lang w:eastAsia="zh-CN"/>
        </w:rPr>
        <w:t>版）</w:t>
      </w:r>
    </w:p>
    <w:p>
      <w:pPr>
        <w:kinsoku/>
        <w:spacing w:line="600" w:lineRule="exact"/>
        <w:jc w:val="both"/>
        <w:rPr>
          <w:sz w:val="32"/>
          <w:szCs w:val="32"/>
          <w:lang w:eastAsia="zh-CN"/>
        </w:rPr>
      </w:pPr>
    </w:p>
    <w:p>
      <w:pPr>
        <w:kinsoku/>
        <w:spacing w:line="600" w:lineRule="exact"/>
        <w:ind w:firstLine="600" w:firstLineChars="200"/>
        <w:jc w:val="both"/>
        <w:rPr>
          <w:rFonts w:ascii="黑体" w:hAnsi="黑体" w:eastAsia="黑体" w:cs="黑体"/>
          <w:sz w:val="30"/>
          <w:szCs w:val="30"/>
          <w:lang w:eastAsia="zh-CN"/>
        </w:rPr>
      </w:pPr>
      <w:r>
        <w:rPr>
          <w:rFonts w:hint="eastAsia" w:ascii="黑体" w:hAnsi="黑体" w:eastAsia="黑体" w:cs="黑体"/>
          <w:sz w:val="30"/>
          <w:szCs w:val="30"/>
          <w:lang w:eastAsia="zh-CN"/>
        </w:rPr>
        <w:t>一、评价范围</w:t>
      </w:r>
    </w:p>
    <w:p>
      <w:pPr>
        <w:kinsoku/>
        <w:spacing w:line="600" w:lineRule="exact"/>
        <w:ind w:firstLine="600" w:firstLineChars="200"/>
        <w:jc w:val="both"/>
        <w:rPr>
          <w:rFonts w:ascii="仿宋_GB2312" w:hAnsi="仿宋" w:eastAsia="仿宋_GB2312" w:cs="仿宋"/>
          <w:sz w:val="30"/>
          <w:szCs w:val="30"/>
          <w:lang w:eastAsia="zh-CN"/>
        </w:rPr>
      </w:pPr>
      <w:r>
        <w:rPr>
          <w:rFonts w:hint="eastAsia" w:ascii="仿宋_GB2312" w:hAnsi="仿宋" w:eastAsia="仿宋_GB2312" w:cs="仿宋"/>
          <w:sz w:val="30"/>
          <w:szCs w:val="30"/>
          <w:lang w:eastAsia="zh-CN"/>
        </w:rPr>
        <w:t>本市工商注册和外省市进沪的建筑业企业（以下简称“建筑业企业”）。</w:t>
      </w:r>
    </w:p>
    <w:p>
      <w:pPr>
        <w:kinsoku/>
        <w:spacing w:line="600" w:lineRule="exact"/>
        <w:ind w:firstLine="600" w:firstLineChars="200"/>
        <w:jc w:val="both"/>
        <w:rPr>
          <w:rFonts w:ascii="黑体" w:hAnsi="黑体" w:eastAsia="黑体" w:cs="黑体"/>
          <w:sz w:val="30"/>
          <w:szCs w:val="30"/>
          <w:lang w:eastAsia="zh-CN"/>
        </w:rPr>
      </w:pPr>
      <w:r>
        <w:rPr>
          <w:rFonts w:hint="eastAsia" w:ascii="黑体" w:hAnsi="黑体" w:eastAsia="黑体" w:cs="黑体"/>
          <w:sz w:val="30"/>
          <w:szCs w:val="30"/>
          <w:lang w:eastAsia="zh-CN"/>
        </w:rPr>
        <w:t>二、评价规则</w:t>
      </w:r>
    </w:p>
    <w:p>
      <w:pPr>
        <w:kinsoku/>
        <w:spacing w:line="600" w:lineRule="exact"/>
        <w:ind w:firstLine="600" w:firstLineChars="200"/>
        <w:jc w:val="both"/>
        <w:rPr>
          <w:rFonts w:ascii="仿宋_GB2312" w:hAnsi="仿宋" w:eastAsia="仿宋_GB2312" w:cs="仿宋"/>
          <w:sz w:val="30"/>
          <w:szCs w:val="30"/>
          <w:lang w:eastAsia="zh-CN"/>
        </w:rPr>
      </w:pPr>
      <w:r>
        <w:rPr>
          <w:rFonts w:hint="eastAsia" w:ascii="仿宋_GB2312" w:hAnsi="仿宋" w:eastAsia="仿宋_GB2312" w:cs="仿宋"/>
          <w:sz w:val="30"/>
          <w:szCs w:val="30"/>
          <w:lang w:eastAsia="zh-CN"/>
        </w:rPr>
        <w:t>建筑业企业信用评价采取百分制，满分为</w:t>
      </w:r>
      <w:r>
        <w:rPr>
          <w:rFonts w:ascii="仿宋_GB2312" w:hAnsi="仿宋" w:eastAsia="仿宋_GB2312" w:cs="仿宋"/>
          <w:sz w:val="30"/>
          <w:szCs w:val="30"/>
          <w:lang w:eastAsia="zh-CN"/>
        </w:rPr>
        <w:t>100</w:t>
      </w:r>
      <w:r>
        <w:rPr>
          <w:rFonts w:hint="eastAsia" w:ascii="仿宋_GB2312" w:hAnsi="仿宋" w:eastAsia="仿宋_GB2312" w:cs="仿宋"/>
          <w:sz w:val="30"/>
          <w:szCs w:val="30"/>
          <w:lang w:eastAsia="zh-CN"/>
        </w:rPr>
        <w:t>分。建筑业企业初始分值确定为6</w:t>
      </w:r>
      <w:r>
        <w:rPr>
          <w:rFonts w:ascii="仿宋_GB2312" w:hAnsi="仿宋" w:eastAsia="仿宋_GB2312" w:cs="仿宋"/>
          <w:sz w:val="30"/>
          <w:szCs w:val="30"/>
          <w:lang w:eastAsia="zh-CN"/>
        </w:rPr>
        <w:t>5</w:t>
      </w:r>
      <w:r>
        <w:rPr>
          <w:rFonts w:hint="eastAsia" w:ascii="仿宋_GB2312" w:hAnsi="仿宋" w:eastAsia="仿宋_GB2312" w:cs="仿宋"/>
          <w:sz w:val="30"/>
          <w:szCs w:val="30"/>
          <w:lang w:eastAsia="zh-CN"/>
        </w:rPr>
        <w:t>分。</w:t>
      </w:r>
    </w:p>
    <w:p>
      <w:pPr>
        <w:kinsoku/>
        <w:spacing w:line="600" w:lineRule="exact"/>
        <w:ind w:firstLine="600" w:firstLineChars="200"/>
        <w:jc w:val="both"/>
        <w:rPr>
          <w:rFonts w:ascii="仿宋_GB2312" w:hAnsi="仿宋" w:eastAsia="仿宋_GB2312" w:cs="仿宋"/>
          <w:sz w:val="30"/>
          <w:szCs w:val="30"/>
          <w:lang w:eastAsia="zh-CN"/>
        </w:rPr>
      </w:pPr>
      <w:r>
        <w:rPr>
          <w:rFonts w:hint="eastAsia" w:ascii="仿宋_GB2312" w:hAnsi="仿宋" w:eastAsia="仿宋_GB2312" w:cs="仿宋"/>
          <w:sz w:val="30"/>
          <w:szCs w:val="30"/>
          <w:lang w:eastAsia="zh-CN"/>
        </w:rPr>
        <w:t>评价得分</w:t>
      </w:r>
      <w:r>
        <w:rPr>
          <w:rFonts w:ascii="仿宋_GB2312" w:hAnsi="仿宋" w:eastAsia="仿宋_GB2312" w:cs="仿宋"/>
          <w:sz w:val="30"/>
          <w:szCs w:val="30"/>
          <w:lang w:eastAsia="zh-CN"/>
        </w:rPr>
        <w:t>=</w:t>
      </w:r>
      <w:r>
        <w:rPr>
          <w:rFonts w:hint="eastAsia" w:ascii="仿宋_GB2312" w:hAnsi="仿宋" w:eastAsia="仿宋_GB2312" w:cs="仿宋"/>
          <w:sz w:val="30"/>
          <w:szCs w:val="30"/>
          <w:lang w:eastAsia="zh-CN"/>
        </w:rPr>
        <w:t>初始分值</w:t>
      </w:r>
      <w:r>
        <w:rPr>
          <w:rFonts w:ascii="仿宋_GB2312" w:hAnsi="仿宋" w:eastAsia="仿宋_GB2312" w:cs="仿宋"/>
          <w:sz w:val="30"/>
          <w:szCs w:val="30"/>
          <w:lang w:eastAsia="zh-CN"/>
        </w:rPr>
        <w:t>+</w:t>
      </w:r>
      <w:r>
        <w:rPr>
          <w:rFonts w:hint="eastAsia" w:ascii="仿宋_GB2312" w:hAnsi="仿宋" w:eastAsia="仿宋_GB2312" w:cs="仿宋"/>
          <w:sz w:val="30"/>
          <w:szCs w:val="30"/>
          <w:lang w:eastAsia="zh-CN"/>
        </w:rPr>
        <w:t>加分项分值</w:t>
      </w:r>
      <w:r>
        <w:rPr>
          <w:rFonts w:ascii="仿宋_GB2312" w:hAnsi="仿宋" w:eastAsia="仿宋_GB2312" w:cs="仿宋"/>
          <w:sz w:val="30"/>
          <w:szCs w:val="30"/>
          <w:lang w:eastAsia="zh-CN"/>
        </w:rPr>
        <w:t>-</w:t>
      </w:r>
      <w:r>
        <w:rPr>
          <w:rFonts w:hint="eastAsia" w:ascii="仿宋_GB2312" w:hAnsi="仿宋" w:eastAsia="仿宋_GB2312" w:cs="仿宋"/>
          <w:sz w:val="30"/>
          <w:szCs w:val="30"/>
          <w:lang w:eastAsia="zh-CN"/>
        </w:rPr>
        <w:t>扣分项分值。加分项包括工程业绩信息、安全生产标准化评价结果信息和奖项信息，累计加分以</w:t>
      </w:r>
      <w:r>
        <w:rPr>
          <w:rFonts w:ascii="仿宋_GB2312" w:hAnsi="仿宋" w:eastAsia="仿宋_GB2312" w:cs="仿宋"/>
          <w:sz w:val="30"/>
          <w:szCs w:val="30"/>
          <w:lang w:eastAsia="zh-CN"/>
        </w:rPr>
        <w:t>35</w:t>
      </w:r>
      <w:r>
        <w:rPr>
          <w:rFonts w:hint="eastAsia" w:ascii="仿宋_GB2312" w:hAnsi="仿宋" w:eastAsia="仿宋_GB2312" w:cs="仿宋"/>
          <w:sz w:val="30"/>
          <w:szCs w:val="30"/>
          <w:lang w:eastAsia="zh-CN"/>
        </w:rPr>
        <w:t>分为限；扣分项包括不良信用信息，从评价总分中扣除，扣完为止。</w:t>
      </w:r>
    </w:p>
    <w:p>
      <w:pPr>
        <w:kinsoku/>
        <w:spacing w:line="600" w:lineRule="exact"/>
        <w:ind w:firstLine="600" w:firstLineChars="200"/>
        <w:jc w:val="both"/>
        <w:rPr>
          <w:rFonts w:ascii="黑体" w:hAnsi="黑体" w:eastAsia="黑体" w:cs="黑体"/>
          <w:sz w:val="30"/>
          <w:szCs w:val="30"/>
          <w:lang w:eastAsia="zh-CN"/>
        </w:rPr>
      </w:pPr>
      <w:r>
        <w:rPr>
          <w:rFonts w:hint="eastAsia" w:ascii="黑体" w:hAnsi="黑体" w:eastAsia="黑体" w:cs="黑体"/>
          <w:sz w:val="30"/>
          <w:szCs w:val="30"/>
          <w:lang w:eastAsia="zh-CN"/>
        </w:rPr>
        <w:t>三、评价时间</w:t>
      </w:r>
    </w:p>
    <w:p>
      <w:pPr>
        <w:kinsoku/>
        <w:spacing w:line="600" w:lineRule="exact"/>
        <w:ind w:firstLine="600" w:firstLineChars="200"/>
        <w:jc w:val="both"/>
        <w:rPr>
          <w:rFonts w:ascii="黑体" w:hAnsi="黑体" w:eastAsia="黑体" w:cs="黑体"/>
          <w:sz w:val="30"/>
          <w:szCs w:val="30"/>
          <w:lang w:eastAsia="zh-CN"/>
        </w:rPr>
      </w:pPr>
      <w:r>
        <w:rPr>
          <w:rFonts w:hint="eastAsia" w:ascii="仿宋_GB2312" w:hAnsi="仿宋" w:eastAsia="仿宋_GB2312" w:cs="仿宋"/>
          <w:sz w:val="30"/>
          <w:szCs w:val="30"/>
          <w:lang w:eastAsia="zh-CN"/>
        </w:rPr>
        <w:t>每日零点，以上一个自然日为评价日，更新评价得分。</w:t>
      </w:r>
    </w:p>
    <w:p>
      <w:pPr>
        <w:kinsoku/>
        <w:spacing w:line="600" w:lineRule="exact"/>
        <w:ind w:firstLine="600" w:firstLineChars="200"/>
        <w:jc w:val="both"/>
        <w:rPr>
          <w:rFonts w:ascii="黑体" w:hAnsi="黑体" w:eastAsia="黑体" w:cs="黑体"/>
          <w:sz w:val="30"/>
          <w:szCs w:val="30"/>
          <w:lang w:eastAsia="zh-CN"/>
        </w:rPr>
      </w:pPr>
      <w:r>
        <w:rPr>
          <w:rFonts w:hint="eastAsia" w:ascii="黑体" w:hAnsi="黑体" w:eastAsia="黑体" w:cs="仿宋"/>
          <w:sz w:val="30"/>
          <w:szCs w:val="30"/>
          <w:lang w:eastAsia="zh-CN"/>
        </w:rPr>
        <w:t>四</w:t>
      </w:r>
      <w:r>
        <w:rPr>
          <w:rFonts w:hint="eastAsia" w:ascii="黑体" w:hAnsi="黑体" w:eastAsia="黑体" w:cs="黑体"/>
          <w:sz w:val="30"/>
          <w:szCs w:val="30"/>
          <w:lang w:eastAsia="zh-CN"/>
        </w:rPr>
        <w:t>、生效日期和追溯时长</w:t>
      </w:r>
    </w:p>
    <w:p>
      <w:pPr>
        <w:kinsoku/>
        <w:spacing w:line="600" w:lineRule="exact"/>
        <w:ind w:firstLine="602" w:firstLineChars="200"/>
        <w:jc w:val="both"/>
        <w:rPr>
          <w:rFonts w:ascii="华文楷体" w:hAnsi="华文楷体" w:eastAsia="华文楷体" w:cs="楷体"/>
          <w:b/>
          <w:bCs/>
          <w:sz w:val="30"/>
          <w:szCs w:val="30"/>
          <w:lang w:eastAsia="zh-CN"/>
        </w:rPr>
      </w:pPr>
      <w:r>
        <w:rPr>
          <w:rFonts w:hint="eastAsia" w:ascii="华文楷体" w:hAnsi="华文楷体" w:eastAsia="华文楷体" w:cs="仿宋"/>
          <w:b/>
          <w:bCs/>
          <w:sz w:val="30"/>
          <w:szCs w:val="30"/>
          <w:lang w:eastAsia="zh-CN"/>
        </w:rPr>
        <w:t>（</w:t>
      </w:r>
      <w:r>
        <w:rPr>
          <w:rFonts w:hint="eastAsia" w:ascii="华文楷体" w:hAnsi="华文楷体" w:eastAsia="华文楷体" w:cs="楷体"/>
          <w:b/>
          <w:bCs/>
          <w:sz w:val="30"/>
          <w:szCs w:val="30"/>
          <w:lang w:eastAsia="zh-CN"/>
        </w:rPr>
        <w:t>一）工程业绩信息</w:t>
      </w:r>
    </w:p>
    <w:p>
      <w:pPr>
        <w:widowControl w:val="0"/>
        <w:kinsoku/>
        <w:adjustRightInd/>
        <w:snapToGrid/>
        <w:spacing w:line="600" w:lineRule="exact"/>
        <w:ind w:firstLine="600" w:firstLineChars="200"/>
        <w:jc w:val="both"/>
        <w:rPr>
          <w:rFonts w:ascii="华文楷体" w:hAnsi="华文楷体" w:eastAsia="华文楷体" w:cs="方正楷体_GBK"/>
          <w:b/>
          <w:bCs/>
          <w:color w:val="auto"/>
          <w:sz w:val="30"/>
          <w:szCs w:val="30"/>
          <w:lang w:val="zh-CN" w:eastAsia="zh-CN" w:bidi="zh-CN"/>
        </w:rPr>
      </w:pPr>
      <w:r>
        <w:rPr>
          <w:rFonts w:hint="eastAsia" w:ascii="仿宋_GB2312" w:hAnsi="仿宋_GB2312" w:eastAsia="仿宋_GB2312" w:cs="仿宋_GB2312"/>
          <w:color w:val="auto"/>
          <w:sz w:val="30"/>
          <w:szCs w:val="30"/>
          <w:lang w:eastAsia="zh-CN" w:bidi="zh-CN"/>
        </w:rPr>
        <w:t>本市或外省市工程业绩，以建筑业企业完成业绩信息报送时间为生效日期，自评价日起追溯两年。项目竣工相关手续完成后超过两年未报送业绩信息的，不纳入信用信息评价。</w:t>
      </w:r>
    </w:p>
    <w:p>
      <w:pPr>
        <w:kinsoku/>
        <w:spacing w:line="600" w:lineRule="exact"/>
        <w:ind w:firstLine="602" w:firstLineChars="200"/>
        <w:jc w:val="both"/>
        <w:rPr>
          <w:rFonts w:ascii="华文楷体" w:hAnsi="华文楷体" w:eastAsia="华文楷体" w:cs="楷体"/>
          <w:b/>
          <w:bCs/>
          <w:sz w:val="30"/>
          <w:szCs w:val="30"/>
          <w:lang w:eastAsia="zh-CN"/>
        </w:rPr>
      </w:pPr>
      <w:r>
        <w:rPr>
          <w:rFonts w:hint="eastAsia" w:ascii="华文楷体" w:hAnsi="华文楷体" w:eastAsia="华文楷体" w:cs="楷体"/>
          <w:b/>
          <w:bCs/>
          <w:sz w:val="30"/>
          <w:szCs w:val="30"/>
          <w:lang w:eastAsia="zh-CN"/>
        </w:rPr>
        <w:t>（二）安全生产标准化评价结果信息</w:t>
      </w:r>
    </w:p>
    <w:p>
      <w:pPr>
        <w:kinsoku/>
        <w:spacing w:line="600" w:lineRule="exact"/>
        <w:ind w:firstLine="600" w:firstLineChars="200"/>
        <w:jc w:val="both"/>
        <w:rPr>
          <w:rFonts w:ascii="仿宋_GB2312" w:hAnsi="仿宋" w:eastAsia="仿宋_GB2312" w:cs="仿宋"/>
          <w:sz w:val="30"/>
          <w:szCs w:val="30"/>
          <w:lang w:eastAsia="zh-CN"/>
        </w:rPr>
      </w:pPr>
      <w:r>
        <w:rPr>
          <w:rFonts w:hint="eastAsia" w:ascii="仿宋_GB2312" w:hAnsi="仿宋" w:eastAsia="仿宋_GB2312" w:cs="仿宋"/>
          <w:sz w:val="30"/>
          <w:szCs w:val="30"/>
          <w:lang w:eastAsia="zh-CN"/>
        </w:rPr>
        <w:t>以发布评价结果信息日期为生效日期，自评价日起追溯一年。上一年度未完成评价的，往前追溯到最近一个年度。未参与安全生产标准化评价的，按照无竣工项目记分。</w:t>
      </w:r>
    </w:p>
    <w:p>
      <w:pPr>
        <w:kinsoku/>
        <w:spacing w:line="600" w:lineRule="exact"/>
        <w:ind w:firstLine="602" w:firstLineChars="200"/>
        <w:jc w:val="both"/>
        <w:rPr>
          <w:rFonts w:ascii="华文楷体" w:hAnsi="华文楷体" w:eastAsia="华文楷体" w:cs="楷体"/>
          <w:b/>
          <w:bCs/>
          <w:sz w:val="30"/>
          <w:szCs w:val="30"/>
          <w:lang w:eastAsia="zh-CN"/>
        </w:rPr>
      </w:pPr>
      <w:r>
        <w:rPr>
          <w:rFonts w:hint="eastAsia" w:ascii="华文楷体" w:hAnsi="华文楷体" w:eastAsia="华文楷体" w:cs="楷体"/>
          <w:b/>
          <w:bCs/>
          <w:sz w:val="30"/>
          <w:szCs w:val="30"/>
          <w:lang w:eastAsia="zh-CN"/>
        </w:rPr>
        <w:t>（三）获奖信息</w:t>
      </w:r>
    </w:p>
    <w:p>
      <w:pPr>
        <w:kinsoku/>
        <w:spacing w:line="600" w:lineRule="exact"/>
        <w:ind w:firstLine="600" w:firstLineChars="200"/>
        <w:jc w:val="both"/>
        <w:rPr>
          <w:rFonts w:ascii="仿宋_GB2312" w:hAnsi="仿宋" w:eastAsia="仿宋_GB2312" w:cs="仿宋"/>
          <w:sz w:val="30"/>
          <w:szCs w:val="30"/>
          <w:lang w:eastAsia="zh-CN"/>
        </w:rPr>
      </w:pPr>
      <w:r>
        <w:rPr>
          <w:rFonts w:hint="eastAsia" w:ascii="仿宋_GB2312" w:hAnsi="仿宋" w:eastAsia="仿宋_GB2312" w:cs="仿宋"/>
          <w:sz w:val="30"/>
          <w:szCs w:val="30"/>
          <w:lang w:eastAsia="zh-CN"/>
        </w:rPr>
        <w:t>以奖项信息公布文件的发文日期为生效日期，自评价日起追溯三年。</w:t>
      </w:r>
    </w:p>
    <w:p>
      <w:pPr>
        <w:kinsoku/>
        <w:spacing w:line="600" w:lineRule="exact"/>
        <w:ind w:firstLine="602" w:firstLineChars="200"/>
        <w:jc w:val="both"/>
        <w:rPr>
          <w:rFonts w:ascii="华文楷体" w:hAnsi="华文楷体" w:eastAsia="华文楷体" w:cs="楷体"/>
          <w:b/>
          <w:bCs/>
          <w:sz w:val="30"/>
          <w:szCs w:val="30"/>
          <w:lang w:eastAsia="zh-CN"/>
        </w:rPr>
      </w:pPr>
      <w:r>
        <w:rPr>
          <w:rFonts w:hint="eastAsia" w:ascii="华文楷体" w:hAnsi="华文楷体" w:eastAsia="华文楷体" w:cs="楷体"/>
          <w:b/>
          <w:bCs/>
          <w:sz w:val="30"/>
          <w:szCs w:val="30"/>
          <w:lang w:eastAsia="zh-CN"/>
        </w:rPr>
        <w:t>（四）不良信用信息</w:t>
      </w:r>
    </w:p>
    <w:p>
      <w:pPr>
        <w:kinsoku/>
        <w:spacing w:line="600" w:lineRule="exact"/>
        <w:ind w:firstLine="600" w:firstLineChars="200"/>
        <w:jc w:val="both"/>
        <w:rPr>
          <w:rFonts w:ascii="仿宋_GB2312" w:hAnsi="仿宋" w:eastAsia="仿宋_GB2312" w:cs="仿宋"/>
          <w:color w:val="auto"/>
          <w:sz w:val="30"/>
          <w:szCs w:val="30"/>
          <w:lang w:eastAsia="zh-CN"/>
        </w:rPr>
      </w:pPr>
      <w:r>
        <w:rPr>
          <w:rFonts w:hint="eastAsia" w:ascii="仿宋_GB2312" w:hAnsi="仿宋" w:eastAsia="仿宋_GB2312" w:cs="仿宋"/>
          <w:color w:val="auto"/>
          <w:sz w:val="30"/>
          <w:szCs w:val="30"/>
          <w:lang w:eastAsia="zh-CN"/>
        </w:rPr>
        <w:t>在本市或外省市从事建设工程施工活动中，受到建设行政管理部门、专业建设管理部门等作出的行政处罚信息，以处罚作出日期为生效日期，自评价日起追溯两年。建筑业企业完成信用信息修复的，自评价日起追溯一年。</w:t>
      </w:r>
    </w:p>
    <w:p>
      <w:pPr>
        <w:kinsoku/>
        <w:spacing w:line="600" w:lineRule="exact"/>
        <w:ind w:firstLine="600" w:firstLineChars="200"/>
        <w:jc w:val="both"/>
        <w:rPr>
          <w:rFonts w:ascii="仿宋_GB2312" w:hAnsi="仿宋" w:eastAsia="仿宋_GB2312" w:cs="仿宋"/>
          <w:color w:val="auto"/>
          <w:sz w:val="30"/>
          <w:szCs w:val="30"/>
          <w:lang w:eastAsia="zh-CN"/>
        </w:rPr>
      </w:pPr>
      <w:r>
        <w:rPr>
          <w:rFonts w:hint="eastAsia" w:ascii="仿宋_GB2312" w:hAnsi="仿宋" w:eastAsia="仿宋_GB2312" w:cs="仿宋"/>
          <w:color w:val="auto"/>
          <w:sz w:val="30"/>
          <w:szCs w:val="30"/>
          <w:lang w:eastAsia="zh-CN"/>
        </w:rPr>
        <w:t>其他经认定的不良信用信息，以录入上海市建设市场管理信息平台日期为生效日期，自评价日起追溯一年。</w:t>
      </w:r>
    </w:p>
    <w:p>
      <w:pPr>
        <w:kinsoku/>
        <w:spacing w:line="600" w:lineRule="exact"/>
        <w:ind w:firstLine="600" w:firstLineChars="200"/>
        <w:jc w:val="both"/>
        <w:rPr>
          <w:rFonts w:ascii="黑体" w:hAnsi="黑体" w:eastAsia="黑体" w:cs="黑体"/>
          <w:sz w:val="30"/>
          <w:szCs w:val="30"/>
          <w:lang w:eastAsia="zh-CN"/>
        </w:rPr>
      </w:pPr>
      <w:r>
        <w:rPr>
          <w:rFonts w:hint="eastAsia" w:ascii="黑体" w:hAnsi="黑体" w:eastAsia="黑体" w:cs="黑体"/>
          <w:sz w:val="30"/>
          <w:szCs w:val="30"/>
          <w:lang w:eastAsia="zh-CN"/>
        </w:rPr>
        <w:t>五、记分规则</w:t>
      </w:r>
    </w:p>
    <w:p>
      <w:pPr>
        <w:kinsoku/>
        <w:spacing w:line="600" w:lineRule="exact"/>
        <w:ind w:firstLine="602" w:firstLineChars="200"/>
        <w:jc w:val="both"/>
        <w:rPr>
          <w:rFonts w:ascii="华文楷体" w:hAnsi="华文楷体" w:eastAsia="华文楷体" w:cs="楷体"/>
          <w:b/>
          <w:bCs/>
          <w:sz w:val="30"/>
          <w:szCs w:val="30"/>
          <w:lang w:eastAsia="zh-CN"/>
        </w:rPr>
      </w:pPr>
      <w:r>
        <w:rPr>
          <w:rFonts w:hint="eastAsia" w:ascii="华文楷体" w:hAnsi="华文楷体" w:eastAsia="华文楷体" w:cs="楷体"/>
          <w:b/>
          <w:bCs/>
          <w:sz w:val="30"/>
          <w:szCs w:val="30"/>
          <w:lang w:eastAsia="zh-CN"/>
        </w:rPr>
        <w:t>（一）工程业绩信息</w:t>
      </w:r>
      <w:bookmarkStart w:id="0" w:name="_GoBack"/>
      <w:bookmarkEnd w:id="0"/>
    </w:p>
    <w:p>
      <w:pPr>
        <w:kinsoku/>
        <w:spacing w:line="600" w:lineRule="exact"/>
        <w:ind w:firstLine="600" w:firstLineChars="200"/>
        <w:jc w:val="both"/>
        <w:rPr>
          <w:rFonts w:ascii="仿宋_GB2312" w:hAnsi="仿宋" w:eastAsia="仿宋_GB2312" w:cs="仿宋"/>
          <w:color w:val="auto"/>
          <w:sz w:val="30"/>
          <w:szCs w:val="30"/>
          <w:lang w:eastAsia="zh-CN"/>
        </w:rPr>
      </w:pPr>
      <w:r>
        <w:rPr>
          <w:rFonts w:hint="eastAsia" w:ascii="仿宋_GB2312" w:hAnsi="仿宋" w:eastAsia="仿宋_GB2312" w:cs="仿宋"/>
          <w:color w:val="auto"/>
          <w:sz w:val="30"/>
          <w:szCs w:val="30"/>
          <w:lang w:eastAsia="zh-CN"/>
        </w:rPr>
        <w:t>工程业绩信息最高得分为2</w:t>
      </w:r>
      <w:r>
        <w:rPr>
          <w:rFonts w:ascii="仿宋_GB2312" w:hAnsi="仿宋" w:eastAsia="仿宋_GB2312" w:cs="仿宋"/>
          <w:color w:val="auto"/>
          <w:sz w:val="30"/>
          <w:szCs w:val="30"/>
          <w:lang w:eastAsia="zh-CN"/>
        </w:rPr>
        <w:t>0</w:t>
      </w:r>
      <w:r>
        <w:rPr>
          <w:rFonts w:hint="eastAsia" w:ascii="仿宋_GB2312" w:hAnsi="仿宋" w:eastAsia="仿宋_GB2312" w:cs="仿宋"/>
          <w:color w:val="auto"/>
          <w:sz w:val="30"/>
          <w:szCs w:val="30"/>
          <w:lang w:eastAsia="zh-CN"/>
        </w:rPr>
        <w:t>分。</w:t>
      </w:r>
    </w:p>
    <w:p>
      <w:pPr>
        <w:kinsoku/>
        <w:spacing w:line="600" w:lineRule="exact"/>
        <w:ind w:firstLine="600" w:firstLineChars="200"/>
        <w:jc w:val="both"/>
        <w:rPr>
          <w:rFonts w:ascii="仿宋_GB2312" w:hAnsi="仿宋" w:eastAsia="仿宋_GB2312" w:cs="仿宋"/>
          <w:color w:val="auto"/>
          <w:sz w:val="30"/>
          <w:szCs w:val="30"/>
          <w:lang w:eastAsia="zh-CN"/>
        </w:rPr>
      </w:pPr>
      <w:r>
        <w:rPr>
          <w:rFonts w:hint="eastAsia" w:ascii="仿宋_GB2312" w:hAnsi="仿宋" w:eastAsia="仿宋_GB2312" w:cs="仿宋"/>
          <w:color w:val="auto"/>
          <w:sz w:val="30"/>
          <w:szCs w:val="30"/>
          <w:lang w:eastAsia="zh-CN"/>
        </w:rPr>
        <w:t>1.施工总承包业绩的记分规则</w:t>
      </w:r>
    </w:p>
    <w:p>
      <w:pPr>
        <w:kinsoku/>
        <w:spacing w:line="600" w:lineRule="exact"/>
        <w:ind w:firstLine="600" w:firstLineChars="200"/>
        <w:jc w:val="both"/>
        <w:rPr>
          <w:rFonts w:hint="eastAsia" w:ascii="仿宋_GB2312" w:hAnsi="仿宋" w:eastAsia="仿宋_GB2312" w:cs="仿宋"/>
          <w:color w:val="auto"/>
          <w:sz w:val="30"/>
          <w:szCs w:val="30"/>
          <w:lang w:eastAsia="zh-CN"/>
        </w:rPr>
      </w:pPr>
      <w:r>
        <w:rPr>
          <w:rFonts w:hint="eastAsia" w:ascii="仿宋_GB2312" w:hAnsi="仿宋" w:eastAsia="仿宋_GB2312" w:cs="仿宋"/>
          <w:color w:val="auto"/>
          <w:sz w:val="30"/>
          <w:szCs w:val="30"/>
          <w:lang w:eastAsia="zh-CN"/>
        </w:rPr>
        <w:t>单个合同价400万元以下记0.05分；单个合同价400万（含）到5000万元（含）记0.2分；单个合同价5000万元到2亿元（含）记0.4分；单个合同价2亿元到5亿元（含）记0.6分；单个合同价5亿元到10亿元（含）记0.8分；单个合同价10亿元以上记1分。</w:t>
      </w:r>
    </w:p>
    <w:p>
      <w:pPr>
        <w:kinsoku/>
        <w:spacing w:line="600" w:lineRule="exact"/>
        <w:ind w:firstLine="600" w:firstLineChars="200"/>
        <w:jc w:val="both"/>
        <w:rPr>
          <w:rFonts w:ascii="仿宋_GB2312" w:hAnsi="仿宋" w:eastAsia="仿宋_GB2312" w:cs="仿宋"/>
          <w:color w:val="auto"/>
          <w:sz w:val="30"/>
          <w:szCs w:val="30"/>
          <w:lang w:eastAsia="zh-CN"/>
        </w:rPr>
      </w:pPr>
      <w:r>
        <w:rPr>
          <w:rFonts w:hint="eastAsia" w:ascii="仿宋_GB2312" w:hAnsi="仿宋" w:eastAsia="仿宋_GB2312" w:cs="仿宋"/>
          <w:color w:val="auto"/>
          <w:sz w:val="30"/>
          <w:szCs w:val="30"/>
          <w:lang w:eastAsia="zh-CN"/>
        </w:rPr>
        <w:t>2.专业承包和劳务分包业绩的记分规则</w:t>
      </w:r>
    </w:p>
    <w:p>
      <w:pPr>
        <w:kinsoku/>
        <w:spacing w:line="600" w:lineRule="exact"/>
        <w:ind w:firstLine="600" w:firstLineChars="200"/>
        <w:jc w:val="both"/>
        <w:rPr>
          <w:rFonts w:ascii="仿宋_GB2312" w:hAnsi="仿宋" w:eastAsia="仿宋_GB2312" w:cs="仿宋"/>
          <w:color w:val="auto"/>
          <w:sz w:val="30"/>
          <w:szCs w:val="30"/>
          <w:lang w:eastAsia="zh-CN"/>
        </w:rPr>
      </w:pPr>
      <w:r>
        <w:rPr>
          <w:rFonts w:hint="eastAsia" w:ascii="仿宋_GB2312" w:hAnsi="仿宋" w:eastAsia="仿宋_GB2312" w:cs="仿宋"/>
          <w:color w:val="auto"/>
          <w:sz w:val="30"/>
          <w:szCs w:val="30"/>
          <w:lang w:eastAsia="zh-CN"/>
        </w:rPr>
        <w:t>单个专业施工承包或劳务分包合同价100万元以下记</w:t>
      </w:r>
      <w:r>
        <w:rPr>
          <w:rFonts w:ascii="仿宋_GB2312" w:hAnsi="仿宋" w:eastAsia="仿宋_GB2312" w:cs="仿宋"/>
          <w:color w:val="auto"/>
          <w:sz w:val="30"/>
          <w:szCs w:val="30"/>
          <w:lang w:eastAsia="zh-CN"/>
        </w:rPr>
        <w:t>0.05</w:t>
      </w:r>
      <w:r>
        <w:rPr>
          <w:rFonts w:hint="eastAsia" w:ascii="仿宋_GB2312" w:hAnsi="仿宋" w:eastAsia="仿宋_GB2312" w:cs="仿宋"/>
          <w:color w:val="auto"/>
          <w:sz w:val="30"/>
          <w:szCs w:val="30"/>
          <w:lang w:eastAsia="zh-CN"/>
        </w:rPr>
        <w:t>分；单个合同价100万（含）到1200万元（含）记0.2分；单个合同价1200万元到6000万元（含）记0.4分；单个合同价6000万元到1亿元（含）记0.6分；单个合同价1亿元到2亿（含）记0.8分；单个合同价2亿元以上记1分。</w:t>
      </w:r>
    </w:p>
    <w:p>
      <w:pPr>
        <w:kinsoku/>
        <w:spacing w:line="600" w:lineRule="exact"/>
        <w:ind w:firstLine="600" w:firstLineChars="200"/>
        <w:jc w:val="both"/>
        <w:rPr>
          <w:rFonts w:ascii="仿宋_GB2312" w:hAnsi="仿宋" w:eastAsia="仿宋_GB2312" w:cs="仿宋"/>
          <w:color w:val="auto"/>
          <w:sz w:val="30"/>
          <w:szCs w:val="30"/>
          <w:lang w:eastAsia="zh-CN"/>
        </w:rPr>
      </w:pPr>
      <w:r>
        <w:rPr>
          <w:rFonts w:hint="eastAsia" w:ascii="仿宋_GB2312" w:hAnsi="仿宋" w:eastAsia="仿宋_GB2312" w:cs="仿宋"/>
          <w:color w:val="auto"/>
          <w:sz w:val="30"/>
          <w:szCs w:val="30"/>
          <w:lang w:eastAsia="zh-CN"/>
        </w:rPr>
        <w:t>3.其他规则</w:t>
      </w:r>
    </w:p>
    <w:p>
      <w:pPr>
        <w:kinsoku/>
        <w:spacing w:line="600" w:lineRule="exact"/>
        <w:ind w:firstLine="600" w:firstLineChars="200"/>
        <w:jc w:val="both"/>
        <w:rPr>
          <w:rFonts w:ascii="仿宋_GB2312" w:hAnsi="仿宋" w:eastAsia="仿宋_GB2312" w:cs="仿宋"/>
          <w:color w:val="auto"/>
          <w:sz w:val="30"/>
          <w:szCs w:val="30"/>
          <w:lang w:eastAsia="zh-CN"/>
        </w:rPr>
      </w:pPr>
      <w:r>
        <w:rPr>
          <w:rFonts w:hint="eastAsia" w:ascii="仿宋_GB2312" w:hAnsi="仿宋" w:eastAsia="仿宋_GB2312" w:cs="仿宋"/>
          <w:color w:val="auto"/>
          <w:sz w:val="30"/>
          <w:szCs w:val="30"/>
          <w:lang w:eastAsia="zh-CN"/>
        </w:rPr>
        <w:t>同一施工企业在同一施工总包合同下签订的两个及以上专业分包、劳务分包合同，按最高合同价业绩记分，其余合同业绩不记分。</w:t>
      </w:r>
    </w:p>
    <w:p>
      <w:pPr>
        <w:kinsoku/>
        <w:spacing w:line="600" w:lineRule="exact"/>
        <w:ind w:firstLine="600" w:firstLineChars="200"/>
        <w:jc w:val="both"/>
        <w:rPr>
          <w:rFonts w:ascii="仿宋_GB2312" w:hAnsi="仿宋" w:eastAsia="仿宋_GB2312" w:cs="仿宋"/>
          <w:color w:val="auto"/>
          <w:sz w:val="30"/>
          <w:szCs w:val="30"/>
          <w:lang w:eastAsia="zh-CN"/>
        </w:rPr>
      </w:pPr>
      <w:r>
        <w:rPr>
          <w:rFonts w:hint="eastAsia" w:ascii="仿宋_GB2312" w:hAnsi="仿宋" w:eastAsia="仿宋_GB2312" w:cs="仿宋"/>
          <w:color w:val="auto"/>
          <w:sz w:val="30"/>
          <w:szCs w:val="30"/>
          <w:lang w:eastAsia="zh-CN"/>
        </w:rPr>
        <w:t>仅具有施工总承包、专业承包或劳务等其中任一类单项资质的企业，按其所属类别合同业绩记分。</w:t>
      </w:r>
    </w:p>
    <w:p>
      <w:pPr>
        <w:kinsoku/>
        <w:spacing w:line="600" w:lineRule="exact"/>
        <w:ind w:firstLine="600" w:firstLineChars="200"/>
        <w:jc w:val="both"/>
        <w:rPr>
          <w:rFonts w:ascii="仿宋_GB2312" w:hAnsi="仿宋" w:eastAsia="仿宋_GB2312" w:cs="仿宋"/>
          <w:color w:val="auto"/>
          <w:sz w:val="30"/>
          <w:szCs w:val="30"/>
          <w:lang w:eastAsia="zh-CN"/>
        </w:rPr>
      </w:pPr>
      <w:r>
        <w:rPr>
          <w:rFonts w:hint="eastAsia" w:ascii="仿宋_GB2312" w:hAnsi="仿宋" w:eastAsia="仿宋_GB2312" w:cs="仿宋"/>
          <w:color w:val="auto"/>
          <w:sz w:val="30"/>
          <w:szCs w:val="30"/>
          <w:lang w:eastAsia="zh-CN"/>
        </w:rPr>
        <w:t>同时具有施工总承包资质和专业承包资质的企业，按施工总承包合同业绩记分，其专业分包合同业绩不记分；但业主直接发包或暂估价招投标方式发包的专业合同业绩除外。</w:t>
      </w:r>
    </w:p>
    <w:p>
      <w:pPr>
        <w:kinsoku/>
        <w:spacing w:line="600" w:lineRule="exact"/>
        <w:ind w:firstLine="600" w:firstLineChars="200"/>
        <w:jc w:val="both"/>
        <w:rPr>
          <w:rFonts w:ascii="仿宋_GB2312" w:hAnsi="仿宋" w:eastAsia="仿宋_GB2312" w:cs="仿宋"/>
          <w:color w:val="auto"/>
          <w:sz w:val="30"/>
          <w:szCs w:val="30"/>
          <w:lang w:eastAsia="zh-CN"/>
        </w:rPr>
      </w:pPr>
      <w:r>
        <w:rPr>
          <w:rFonts w:hint="eastAsia" w:ascii="仿宋_GB2312" w:hAnsi="仿宋" w:eastAsia="仿宋_GB2312" w:cs="仿宋"/>
          <w:color w:val="auto"/>
          <w:sz w:val="30"/>
          <w:szCs w:val="30"/>
          <w:lang w:eastAsia="zh-CN"/>
        </w:rPr>
        <w:t>凡具有劳务资质的企业，同时具有施工总承包或专业承包资质的，其劳务分包合同业绩均不记分。</w:t>
      </w:r>
    </w:p>
    <w:p>
      <w:pPr>
        <w:kinsoku/>
        <w:spacing w:line="600" w:lineRule="exact"/>
        <w:ind w:firstLine="602" w:firstLineChars="200"/>
        <w:jc w:val="both"/>
        <w:rPr>
          <w:rFonts w:ascii="华文楷体" w:hAnsi="华文楷体" w:eastAsia="华文楷体" w:cs="楷体"/>
          <w:b/>
          <w:bCs/>
          <w:sz w:val="30"/>
          <w:szCs w:val="30"/>
          <w:lang w:eastAsia="zh-CN"/>
        </w:rPr>
      </w:pPr>
      <w:r>
        <w:rPr>
          <w:rFonts w:hint="eastAsia" w:ascii="华文楷体" w:hAnsi="华文楷体" w:eastAsia="华文楷体" w:cs="楷体"/>
          <w:b/>
          <w:bCs/>
          <w:sz w:val="30"/>
          <w:szCs w:val="30"/>
          <w:lang w:eastAsia="zh-CN"/>
        </w:rPr>
        <w:t>（二）安全生产标准化评价结果信息</w:t>
      </w:r>
    </w:p>
    <w:p>
      <w:pPr>
        <w:kinsoku/>
        <w:spacing w:line="600" w:lineRule="exact"/>
        <w:ind w:firstLine="600" w:firstLineChars="200"/>
        <w:jc w:val="both"/>
        <w:rPr>
          <w:rFonts w:ascii="仿宋_GB2312" w:hAnsi="仿宋" w:eastAsia="仿宋_GB2312" w:cs="仿宋"/>
          <w:color w:val="auto"/>
          <w:sz w:val="30"/>
          <w:szCs w:val="30"/>
          <w:lang w:eastAsia="zh-CN"/>
        </w:rPr>
      </w:pPr>
      <w:r>
        <w:rPr>
          <w:rFonts w:hint="eastAsia" w:ascii="仿宋_GB2312" w:hAnsi="仿宋" w:eastAsia="仿宋_GB2312" w:cs="仿宋"/>
          <w:color w:val="auto"/>
          <w:sz w:val="30"/>
          <w:szCs w:val="30"/>
          <w:lang w:eastAsia="zh-CN"/>
        </w:rPr>
        <w:t>安全生产标准化评价结果信息最高得分为</w:t>
      </w:r>
      <w:r>
        <w:rPr>
          <w:rFonts w:ascii="仿宋_GB2312" w:hAnsi="仿宋" w:eastAsia="仿宋_GB2312" w:cs="仿宋"/>
          <w:color w:val="auto"/>
          <w:sz w:val="30"/>
          <w:szCs w:val="30"/>
          <w:lang w:eastAsia="zh-CN"/>
        </w:rPr>
        <w:t>10分</w:t>
      </w:r>
      <w:r>
        <w:rPr>
          <w:rFonts w:hint="eastAsia" w:ascii="仿宋_GB2312" w:hAnsi="仿宋" w:eastAsia="仿宋_GB2312" w:cs="仿宋"/>
          <w:color w:val="auto"/>
          <w:sz w:val="30"/>
          <w:szCs w:val="30"/>
          <w:lang w:eastAsia="zh-CN"/>
        </w:rPr>
        <w:t>。</w:t>
      </w:r>
    </w:p>
    <w:p>
      <w:pPr>
        <w:kinsoku/>
        <w:spacing w:line="600" w:lineRule="exact"/>
        <w:ind w:firstLine="600" w:firstLineChars="200"/>
        <w:jc w:val="both"/>
        <w:rPr>
          <w:rFonts w:ascii="仿宋_GB2312" w:hAnsi="仿宋" w:eastAsia="仿宋_GB2312" w:cs="仿宋"/>
          <w:color w:val="auto"/>
          <w:sz w:val="30"/>
          <w:szCs w:val="30"/>
          <w:lang w:eastAsia="zh-CN"/>
        </w:rPr>
      </w:pPr>
      <w:r>
        <w:rPr>
          <w:rFonts w:hint="eastAsia" w:ascii="仿宋_GB2312" w:hAnsi="仿宋" w:eastAsia="仿宋_GB2312" w:cs="仿宋"/>
          <w:color w:val="auto"/>
          <w:sz w:val="30"/>
          <w:szCs w:val="30"/>
          <w:lang w:eastAsia="zh-CN"/>
        </w:rPr>
        <w:t>企业安全生产标准化评价结果为“不合格”的，记0分；无竣工项目的，记</w:t>
      </w:r>
      <w:r>
        <w:rPr>
          <w:rFonts w:ascii="仿宋_GB2312" w:hAnsi="仿宋" w:eastAsia="仿宋_GB2312" w:cs="仿宋"/>
          <w:color w:val="auto"/>
          <w:sz w:val="30"/>
          <w:szCs w:val="30"/>
          <w:lang w:eastAsia="zh-CN"/>
        </w:rPr>
        <w:t>4</w:t>
      </w:r>
      <w:r>
        <w:rPr>
          <w:rFonts w:hint="eastAsia" w:ascii="仿宋_GB2312" w:hAnsi="仿宋" w:eastAsia="仿宋_GB2312" w:cs="仿宋"/>
          <w:color w:val="auto"/>
          <w:sz w:val="30"/>
          <w:szCs w:val="30"/>
          <w:lang w:eastAsia="zh-CN"/>
        </w:rPr>
        <w:t>分；评价结果为“合格”的，记</w:t>
      </w:r>
      <w:r>
        <w:rPr>
          <w:rFonts w:ascii="仿宋_GB2312" w:hAnsi="仿宋" w:eastAsia="仿宋_GB2312" w:cs="仿宋"/>
          <w:color w:val="auto"/>
          <w:sz w:val="30"/>
          <w:szCs w:val="30"/>
          <w:lang w:eastAsia="zh-CN"/>
        </w:rPr>
        <w:t>6</w:t>
      </w:r>
      <w:r>
        <w:rPr>
          <w:rFonts w:hint="eastAsia" w:ascii="仿宋_GB2312" w:hAnsi="仿宋" w:eastAsia="仿宋_GB2312" w:cs="仿宋"/>
          <w:color w:val="auto"/>
          <w:sz w:val="30"/>
          <w:szCs w:val="30"/>
          <w:lang w:eastAsia="zh-CN"/>
        </w:rPr>
        <w:t>分；评价结果为“优良”的，记</w:t>
      </w:r>
      <w:r>
        <w:rPr>
          <w:rFonts w:ascii="仿宋_GB2312" w:hAnsi="仿宋" w:eastAsia="仿宋_GB2312" w:cs="仿宋"/>
          <w:color w:val="auto"/>
          <w:sz w:val="30"/>
          <w:szCs w:val="30"/>
          <w:lang w:eastAsia="zh-CN"/>
        </w:rPr>
        <w:t>10</w:t>
      </w:r>
      <w:r>
        <w:rPr>
          <w:rFonts w:hint="eastAsia" w:ascii="仿宋_GB2312" w:hAnsi="仿宋" w:eastAsia="仿宋_GB2312" w:cs="仿宋"/>
          <w:color w:val="auto"/>
          <w:sz w:val="30"/>
          <w:szCs w:val="30"/>
          <w:lang w:eastAsia="zh-CN"/>
        </w:rPr>
        <w:t>分。</w:t>
      </w:r>
    </w:p>
    <w:p>
      <w:pPr>
        <w:kinsoku/>
        <w:spacing w:line="600" w:lineRule="exact"/>
        <w:ind w:firstLine="602" w:firstLineChars="200"/>
        <w:jc w:val="both"/>
        <w:rPr>
          <w:rFonts w:ascii="华文楷体" w:hAnsi="华文楷体" w:eastAsia="华文楷体" w:cs="楷体"/>
          <w:b/>
          <w:bCs/>
          <w:sz w:val="30"/>
          <w:szCs w:val="30"/>
          <w:lang w:eastAsia="zh-CN"/>
        </w:rPr>
      </w:pPr>
      <w:r>
        <w:rPr>
          <w:rFonts w:hint="eastAsia" w:ascii="华文楷体" w:hAnsi="华文楷体" w:eastAsia="华文楷体" w:cs="楷体"/>
          <w:b/>
          <w:bCs/>
          <w:sz w:val="30"/>
          <w:szCs w:val="30"/>
          <w:lang w:eastAsia="zh-CN"/>
        </w:rPr>
        <w:t>（三）奖项信息</w:t>
      </w:r>
    </w:p>
    <w:p>
      <w:pPr>
        <w:kinsoku/>
        <w:spacing w:line="600" w:lineRule="exact"/>
        <w:ind w:firstLine="600" w:firstLineChars="200"/>
        <w:jc w:val="both"/>
        <w:rPr>
          <w:rFonts w:ascii="仿宋_GB2312" w:hAnsi="仿宋" w:eastAsia="仿宋_GB2312" w:cs="仿宋"/>
          <w:color w:val="auto"/>
          <w:sz w:val="30"/>
          <w:szCs w:val="30"/>
          <w:lang w:eastAsia="zh-CN"/>
        </w:rPr>
      </w:pPr>
      <w:r>
        <w:rPr>
          <w:rFonts w:hint="eastAsia" w:ascii="仿宋_GB2312" w:hAnsi="仿宋" w:eastAsia="仿宋_GB2312" w:cs="仿宋"/>
          <w:color w:val="auto"/>
          <w:sz w:val="30"/>
          <w:szCs w:val="30"/>
          <w:lang w:eastAsia="zh-CN"/>
        </w:rPr>
        <w:t>奖项信息最高得分为5分。</w:t>
      </w:r>
    </w:p>
    <w:p>
      <w:pPr>
        <w:kinsoku/>
        <w:spacing w:line="600" w:lineRule="exact"/>
        <w:ind w:firstLine="600" w:firstLineChars="200"/>
        <w:jc w:val="both"/>
        <w:rPr>
          <w:rFonts w:ascii="仿宋_GB2312" w:hAnsi="仿宋" w:eastAsia="仿宋_GB2312" w:cs="仿宋"/>
          <w:color w:val="auto"/>
          <w:sz w:val="30"/>
          <w:szCs w:val="30"/>
          <w:lang w:eastAsia="zh-CN"/>
        </w:rPr>
      </w:pPr>
      <w:r>
        <w:rPr>
          <w:rFonts w:hint="eastAsia" w:ascii="仿宋_GB2312" w:hAnsi="仿宋" w:eastAsia="仿宋_GB2312" w:cs="仿宋"/>
          <w:color w:val="auto"/>
          <w:sz w:val="30"/>
          <w:szCs w:val="30"/>
          <w:lang w:eastAsia="zh-CN"/>
        </w:rPr>
        <w:t>中国建筑工程装饰奖每项记0.5分，其余奖项每项记1分。奖项名录详见附件。</w:t>
      </w:r>
    </w:p>
    <w:p>
      <w:pPr>
        <w:kinsoku/>
        <w:spacing w:line="600" w:lineRule="exact"/>
        <w:ind w:firstLine="602" w:firstLineChars="200"/>
        <w:jc w:val="both"/>
        <w:rPr>
          <w:rFonts w:ascii="华文楷体" w:hAnsi="华文楷体" w:eastAsia="华文楷体" w:cs="楷体"/>
          <w:b/>
          <w:bCs/>
          <w:sz w:val="30"/>
          <w:szCs w:val="30"/>
          <w:lang w:eastAsia="zh-CN"/>
        </w:rPr>
      </w:pPr>
      <w:r>
        <w:rPr>
          <w:rFonts w:hint="eastAsia" w:ascii="华文楷体" w:hAnsi="华文楷体" w:eastAsia="华文楷体" w:cs="楷体"/>
          <w:b/>
          <w:bCs/>
          <w:sz w:val="30"/>
          <w:szCs w:val="30"/>
          <w:lang w:eastAsia="zh-CN"/>
        </w:rPr>
        <w:t>（四）不良信用信息</w:t>
      </w:r>
    </w:p>
    <w:p>
      <w:pPr>
        <w:kinsoku/>
        <w:spacing w:line="600" w:lineRule="exact"/>
        <w:ind w:firstLine="600" w:firstLineChars="200"/>
        <w:jc w:val="both"/>
        <w:rPr>
          <w:rFonts w:ascii="仿宋_GB2312" w:hAnsi="仿宋" w:eastAsia="仿宋_GB2312" w:cs="仿宋"/>
          <w:color w:val="auto"/>
          <w:sz w:val="30"/>
          <w:szCs w:val="30"/>
          <w:lang w:eastAsia="zh-CN"/>
        </w:rPr>
      </w:pPr>
      <w:r>
        <w:rPr>
          <w:rFonts w:ascii="仿宋_GB2312" w:hAnsi="仿宋" w:eastAsia="仿宋_GB2312" w:cs="仿宋"/>
          <w:color w:val="auto"/>
          <w:sz w:val="30"/>
          <w:szCs w:val="30"/>
          <w:lang w:eastAsia="zh-CN"/>
        </w:rPr>
        <w:t>1</w:t>
      </w:r>
      <w:r>
        <w:rPr>
          <w:rFonts w:hint="eastAsia" w:ascii="仿宋_GB2312" w:hAnsi="仿宋" w:eastAsia="仿宋_GB2312" w:cs="仿宋"/>
          <w:color w:val="auto"/>
          <w:sz w:val="30"/>
          <w:szCs w:val="30"/>
          <w:lang w:eastAsia="zh-CN"/>
        </w:rPr>
        <w:t>.建筑业企业受到建设行政管理部门和专业建设管理部门实施行政处罚的，每项扣</w:t>
      </w:r>
      <w:r>
        <w:rPr>
          <w:rFonts w:ascii="仿宋_GB2312" w:hAnsi="仿宋" w:eastAsia="仿宋_GB2312" w:cs="仿宋"/>
          <w:color w:val="auto"/>
          <w:sz w:val="30"/>
          <w:szCs w:val="30"/>
          <w:lang w:eastAsia="zh-CN"/>
        </w:rPr>
        <w:t>2</w:t>
      </w:r>
      <w:r>
        <w:rPr>
          <w:rFonts w:hint="eastAsia" w:ascii="仿宋_GB2312" w:hAnsi="仿宋" w:eastAsia="仿宋_GB2312" w:cs="仿宋"/>
          <w:color w:val="auto"/>
          <w:sz w:val="30"/>
          <w:szCs w:val="30"/>
          <w:lang w:eastAsia="zh-CN"/>
        </w:rPr>
        <w:t>分。</w:t>
      </w:r>
    </w:p>
    <w:p>
      <w:pPr>
        <w:kinsoku/>
        <w:spacing w:line="600" w:lineRule="exact"/>
        <w:ind w:firstLine="600" w:firstLineChars="200"/>
        <w:jc w:val="both"/>
        <w:rPr>
          <w:rFonts w:ascii="仿宋_GB2312" w:hAnsi="仿宋" w:eastAsia="仿宋_GB2312" w:cs="仿宋"/>
          <w:color w:val="auto"/>
          <w:sz w:val="30"/>
          <w:szCs w:val="30"/>
          <w:lang w:eastAsia="zh-CN"/>
        </w:rPr>
      </w:pPr>
      <w:r>
        <w:rPr>
          <w:rFonts w:ascii="仿宋_GB2312" w:hAnsi="仿宋" w:eastAsia="仿宋_GB2312" w:cs="仿宋"/>
          <w:color w:val="auto"/>
          <w:sz w:val="30"/>
          <w:szCs w:val="30"/>
          <w:lang w:eastAsia="zh-CN"/>
        </w:rPr>
        <w:t>2</w:t>
      </w:r>
      <w:r>
        <w:rPr>
          <w:rFonts w:hint="eastAsia" w:ascii="仿宋_GB2312" w:hAnsi="仿宋" w:eastAsia="仿宋_GB2312" w:cs="仿宋"/>
          <w:color w:val="auto"/>
          <w:sz w:val="30"/>
          <w:szCs w:val="30"/>
          <w:lang w:eastAsia="zh-CN"/>
        </w:rPr>
        <w:t>.经认定的B级不良信用信息，每项扣</w:t>
      </w:r>
      <w:r>
        <w:rPr>
          <w:rFonts w:ascii="仿宋_GB2312" w:hAnsi="仿宋" w:eastAsia="仿宋_GB2312" w:cs="仿宋"/>
          <w:color w:val="auto"/>
          <w:sz w:val="30"/>
          <w:szCs w:val="30"/>
          <w:lang w:eastAsia="zh-CN"/>
        </w:rPr>
        <w:t>0</w:t>
      </w:r>
      <w:r>
        <w:rPr>
          <w:rFonts w:hint="eastAsia" w:ascii="仿宋_GB2312" w:hAnsi="仿宋" w:eastAsia="仿宋_GB2312" w:cs="仿宋"/>
          <w:color w:val="auto"/>
          <w:sz w:val="30"/>
          <w:szCs w:val="30"/>
          <w:lang w:eastAsia="zh-CN"/>
        </w:rPr>
        <w:t>.</w:t>
      </w:r>
      <w:r>
        <w:rPr>
          <w:rFonts w:ascii="仿宋_GB2312" w:hAnsi="仿宋" w:eastAsia="仿宋_GB2312" w:cs="仿宋"/>
          <w:color w:val="auto"/>
          <w:sz w:val="30"/>
          <w:szCs w:val="30"/>
          <w:lang w:eastAsia="zh-CN"/>
        </w:rPr>
        <w:t>5</w:t>
      </w:r>
      <w:r>
        <w:rPr>
          <w:rFonts w:hint="eastAsia" w:ascii="仿宋_GB2312" w:hAnsi="仿宋" w:eastAsia="仿宋_GB2312" w:cs="仿宋"/>
          <w:color w:val="auto"/>
          <w:sz w:val="30"/>
          <w:szCs w:val="30"/>
          <w:lang w:eastAsia="zh-CN"/>
        </w:rPr>
        <w:t>分。下列认定的B级不良信用信息，按照下列对应的规则扣分：</w:t>
      </w:r>
    </w:p>
    <w:p>
      <w:pPr>
        <w:kinsoku/>
        <w:spacing w:line="600" w:lineRule="exact"/>
        <w:ind w:firstLine="600" w:firstLineChars="200"/>
        <w:jc w:val="both"/>
        <w:rPr>
          <w:rFonts w:ascii="仿宋_GB2312" w:hAnsi="仿宋" w:eastAsia="仿宋_GB2312" w:cs="仿宋"/>
          <w:color w:val="auto"/>
          <w:sz w:val="30"/>
          <w:szCs w:val="30"/>
          <w:lang w:eastAsia="zh-CN"/>
        </w:rPr>
      </w:pPr>
      <w:r>
        <w:rPr>
          <w:rFonts w:hint="eastAsia" w:ascii="仿宋_GB2312" w:hAnsi="仿宋" w:eastAsia="仿宋_GB2312" w:cs="仿宋"/>
          <w:color w:val="auto"/>
          <w:sz w:val="30"/>
          <w:szCs w:val="30"/>
          <w:lang w:eastAsia="zh-CN"/>
        </w:rPr>
        <w:t>（1）项目负责人不到岗履责，并由建设行政管理部门出具书面处理意见的，每项扣</w:t>
      </w:r>
      <w:r>
        <w:rPr>
          <w:rFonts w:ascii="仿宋_GB2312" w:hAnsi="仿宋" w:eastAsia="仿宋_GB2312" w:cs="仿宋"/>
          <w:color w:val="auto"/>
          <w:sz w:val="30"/>
          <w:szCs w:val="30"/>
          <w:lang w:eastAsia="zh-CN"/>
        </w:rPr>
        <w:t>1</w:t>
      </w:r>
      <w:r>
        <w:rPr>
          <w:rFonts w:hint="eastAsia" w:ascii="仿宋_GB2312" w:hAnsi="仿宋" w:eastAsia="仿宋_GB2312" w:cs="仿宋"/>
          <w:color w:val="auto"/>
          <w:sz w:val="30"/>
          <w:szCs w:val="30"/>
          <w:lang w:eastAsia="zh-CN"/>
        </w:rPr>
        <w:t>分。</w:t>
      </w:r>
    </w:p>
    <w:p>
      <w:pPr>
        <w:kinsoku/>
        <w:spacing w:line="600" w:lineRule="exact"/>
        <w:ind w:firstLine="600" w:firstLineChars="200"/>
        <w:jc w:val="both"/>
        <w:rPr>
          <w:rFonts w:ascii="仿宋_GB2312" w:hAnsi="仿宋" w:eastAsia="仿宋_GB2312" w:cs="仿宋"/>
          <w:color w:val="auto"/>
          <w:sz w:val="30"/>
          <w:szCs w:val="30"/>
          <w:lang w:eastAsia="zh-CN"/>
        </w:rPr>
      </w:pPr>
      <w:r>
        <w:rPr>
          <w:rFonts w:hint="eastAsia" w:ascii="仿宋_GB2312" w:hAnsi="仿宋" w:eastAsia="仿宋_GB2312" w:cs="仿宋"/>
          <w:color w:val="auto"/>
          <w:sz w:val="30"/>
          <w:szCs w:val="30"/>
          <w:lang w:eastAsia="zh-CN"/>
        </w:rPr>
        <w:t>（2）在本市涉及安全生产事故责任的，并由市、区建设行政管理部门出具书面处理意见的，一般事故每项扣</w:t>
      </w:r>
      <w:r>
        <w:rPr>
          <w:rFonts w:ascii="仿宋_GB2312" w:hAnsi="仿宋" w:eastAsia="仿宋_GB2312" w:cs="仿宋"/>
          <w:color w:val="auto"/>
          <w:sz w:val="30"/>
          <w:szCs w:val="30"/>
          <w:lang w:eastAsia="zh-CN"/>
        </w:rPr>
        <w:t>2</w:t>
      </w:r>
      <w:r>
        <w:rPr>
          <w:rFonts w:hint="eastAsia" w:ascii="仿宋_GB2312" w:hAnsi="仿宋" w:eastAsia="仿宋_GB2312" w:cs="仿宋"/>
          <w:color w:val="auto"/>
          <w:sz w:val="30"/>
          <w:szCs w:val="30"/>
          <w:lang w:eastAsia="zh-CN"/>
        </w:rPr>
        <w:t>分，较大事故每项扣</w:t>
      </w:r>
      <w:r>
        <w:rPr>
          <w:rFonts w:ascii="仿宋_GB2312" w:hAnsi="仿宋" w:eastAsia="仿宋_GB2312" w:cs="仿宋"/>
          <w:color w:val="auto"/>
          <w:sz w:val="30"/>
          <w:szCs w:val="30"/>
          <w:lang w:eastAsia="zh-CN"/>
        </w:rPr>
        <w:t>4</w:t>
      </w:r>
      <w:r>
        <w:rPr>
          <w:rFonts w:hint="eastAsia" w:ascii="仿宋_GB2312" w:hAnsi="仿宋" w:eastAsia="仿宋_GB2312" w:cs="仿宋"/>
          <w:color w:val="auto"/>
          <w:sz w:val="30"/>
          <w:szCs w:val="30"/>
          <w:lang w:eastAsia="zh-CN"/>
        </w:rPr>
        <w:t>分，重大事故每项扣</w:t>
      </w:r>
      <w:r>
        <w:rPr>
          <w:rFonts w:ascii="仿宋_GB2312" w:hAnsi="仿宋" w:eastAsia="仿宋_GB2312" w:cs="仿宋"/>
          <w:color w:val="auto"/>
          <w:sz w:val="30"/>
          <w:szCs w:val="30"/>
          <w:lang w:eastAsia="zh-CN"/>
        </w:rPr>
        <w:t>6</w:t>
      </w:r>
      <w:r>
        <w:rPr>
          <w:rFonts w:hint="eastAsia" w:ascii="仿宋_GB2312" w:hAnsi="仿宋" w:eastAsia="仿宋_GB2312" w:cs="仿宋"/>
          <w:color w:val="auto"/>
          <w:sz w:val="30"/>
          <w:szCs w:val="30"/>
          <w:lang w:eastAsia="zh-CN"/>
        </w:rPr>
        <w:t>分，特别重大事故每项扣</w:t>
      </w:r>
      <w:r>
        <w:rPr>
          <w:rFonts w:ascii="仿宋_GB2312" w:hAnsi="仿宋" w:eastAsia="仿宋_GB2312" w:cs="仿宋"/>
          <w:color w:val="auto"/>
          <w:sz w:val="30"/>
          <w:szCs w:val="30"/>
          <w:lang w:eastAsia="zh-CN"/>
        </w:rPr>
        <w:t>8</w:t>
      </w:r>
      <w:r>
        <w:rPr>
          <w:rFonts w:hint="eastAsia" w:ascii="仿宋_GB2312" w:hAnsi="仿宋" w:eastAsia="仿宋_GB2312" w:cs="仿宋"/>
          <w:color w:val="auto"/>
          <w:sz w:val="30"/>
          <w:szCs w:val="30"/>
          <w:lang w:eastAsia="zh-CN"/>
        </w:rPr>
        <w:t>分，追溯期为两年。该事故责任单位后续受到的行政处罚仍按本标准扣分。</w:t>
      </w:r>
    </w:p>
    <w:p>
      <w:pPr>
        <w:pStyle w:val="2"/>
        <w:spacing w:line="600" w:lineRule="exact"/>
        <w:ind w:left="0" w:firstLine="600" w:firstLineChars="200"/>
        <w:jc w:val="both"/>
        <w:rPr>
          <w:rFonts w:ascii="仿宋_GB2312" w:hAnsi="仿宋_GB2312" w:eastAsia="仿宋_GB2312" w:cs="仿宋_GB2312"/>
          <w:lang w:val="en-US"/>
        </w:rPr>
      </w:pPr>
      <w:r>
        <w:rPr>
          <w:rFonts w:hint="eastAsia" w:ascii="仿宋_GB2312" w:eastAsia="仿宋_GB2312"/>
        </w:rPr>
        <w:t>（</w:t>
      </w:r>
      <w:r>
        <w:rPr>
          <w:rFonts w:ascii="仿宋_GB2312" w:eastAsia="仿宋_GB2312"/>
        </w:rPr>
        <w:t>3</w:t>
      </w:r>
      <w:r>
        <w:rPr>
          <w:rFonts w:hint="eastAsia" w:ascii="仿宋_GB2312" w:eastAsia="仿宋_GB2312"/>
        </w:rPr>
        <w:t>）</w:t>
      </w:r>
      <w:r>
        <w:rPr>
          <w:rFonts w:hint="eastAsia" w:ascii="仿宋_GB2312" w:hAnsi="仿宋_GB2312" w:eastAsia="仿宋_GB2312" w:cs="仿宋_GB2312"/>
          <w:lang w:val="en-US"/>
        </w:rPr>
        <w:t>本标准正式实施后或初次进沪的建筑业企业，经查实需自行报送的不良信用信息逾期</w:t>
      </w:r>
      <w:r>
        <w:rPr>
          <w:rFonts w:ascii="仿宋_GB2312" w:hAnsi="仿宋_GB2312" w:eastAsia="仿宋_GB2312" w:cs="仿宋_GB2312"/>
          <w:lang w:val="en-US"/>
        </w:rPr>
        <w:t>30</w:t>
      </w:r>
      <w:r>
        <w:rPr>
          <w:rFonts w:hint="eastAsia" w:ascii="仿宋_GB2312" w:hAnsi="仿宋_GB2312" w:eastAsia="仿宋_GB2312" w:cs="仿宋_GB2312"/>
          <w:lang w:val="en-US"/>
        </w:rPr>
        <w:t>天，在</w:t>
      </w:r>
      <w:r>
        <w:rPr>
          <w:rFonts w:ascii="仿宋_GB2312" w:hAnsi="仿宋_GB2312" w:eastAsia="仿宋_GB2312" w:cs="仿宋_GB2312"/>
          <w:lang w:val="en-US"/>
        </w:rPr>
        <w:t>60</w:t>
      </w:r>
      <w:r>
        <w:rPr>
          <w:rFonts w:hint="eastAsia" w:ascii="仿宋_GB2312" w:hAnsi="仿宋_GB2312" w:eastAsia="仿宋_GB2312" w:cs="仿宋_GB2312"/>
          <w:lang w:val="en-US"/>
        </w:rPr>
        <w:t>天内补报的，每项</w:t>
      </w:r>
      <w:r>
        <w:rPr>
          <w:rFonts w:hint="eastAsia" w:ascii="仿宋_GB2312" w:eastAsia="仿宋_GB2312"/>
        </w:rPr>
        <w:t>扣</w:t>
      </w:r>
      <w:r>
        <w:rPr>
          <w:rFonts w:ascii="仿宋_GB2312" w:hAnsi="仿宋_GB2312" w:eastAsia="仿宋_GB2312" w:cs="仿宋_GB2312"/>
          <w:lang w:val="en-US"/>
        </w:rPr>
        <w:t>2</w:t>
      </w:r>
      <w:r>
        <w:rPr>
          <w:rFonts w:hint="eastAsia" w:ascii="仿宋_GB2312" w:hAnsi="仿宋_GB2312" w:eastAsia="仿宋_GB2312" w:cs="仿宋_GB2312"/>
          <w:lang w:val="en-US"/>
        </w:rPr>
        <w:t>分；逾期超过</w:t>
      </w:r>
      <w:r>
        <w:rPr>
          <w:rFonts w:ascii="仿宋_GB2312" w:hAnsi="仿宋_GB2312" w:eastAsia="仿宋_GB2312" w:cs="仿宋_GB2312"/>
          <w:lang w:val="en-US"/>
        </w:rPr>
        <w:t>60</w:t>
      </w:r>
      <w:r>
        <w:rPr>
          <w:rFonts w:hint="eastAsia" w:ascii="仿宋_GB2312" w:hAnsi="仿宋_GB2312" w:eastAsia="仿宋_GB2312" w:cs="仿宋_GB2312"/>
          <w:lang w:val="en-US"/>
        </w:rPr>
        <w:t>天应报未报的，每项</w:t>
      </w:r>
      <w:r>
        <w:rPr>
          <w:rFonts w:hint="eastAsia" w:ascii="仿宋_GB2312" w:eastAsia="仿宋_GB2312"/>
        </w:rPr>
        <w:t>扣</w:t>
      </w:r>
      <w:r>
        <w:rPr>
          <w:rFonts w:hint="eastAsia" w:ascii="仿宋_GB2312" w:hAnsi="仿宋_GB2312" w:eastAsia="仿宋_GB2312" w:cs="仿宋_GB2312"/>
          <w:lang w:val="en-US"/>
        </w:rPr>
        <w:t>6分。经查实建筑业企业自行报送的信用信息存在弄虚作假的，每项</w:t>
      </w:r>
      <w:r>
        <w:rPr>
          <w:rFonts w:hint="eastAsia" w:ascii="仿宋_GB2312" w:eastAsia="仿宋_GB2312"/>
        </w:rPr>
        <w:t>扣</w:t>
      </w:r>
      <w:r>
        <w:rPr>
          <w:rFonts w:hint="eastAsia" w:ascii="仿宋_GB2312" w:hAnsi="仿宋_GB2312" w:eastAsia="仿宋_GB2312" w:cs="仿宋_GB2312"/>
          <w:lang w:val="en-US"/>
        </w:rPr>
        <w:t>10分。</w:t>
      </w:r>
    </w:p>
    <w:p>
      <w:pPr>
        <w:pStyle w:val="2"/>
        <w:spacing w:line="600" w:lineRule="exact"/>
        <w:ind w:left="0" w:firstLine="600" w:firstLineChars="200"/>
        <w:jc w:val="both"/>
        <w:rPr>
          <w:rFonts w:ascii="仿宋_GB2312" w:hAnsi="仿宋_GB2312" w:eastAsia="仿宋_GB2312" w:cs="仿宋_GB2312"/>
          <w:lang w:val="en-US"/>
        </w:rPr>
      </w:pPr>
      <w:r>
        <w:rPr>
          <w:rFonts w:hint="eastAsia" w:ascii="仿宋_GB2312" w:hAnsi="仿宋_GB2312" w:eastAsia="仿宋_GB2312" w:cs="仿宋_GB2312"/>
          <w:lang w:val="en-US"/>
        </w:rPr>
        <w:t>（4）经查实在本市工地现场未按规定使用上海市建设工程实名制管理系统（以下简称</w:t>
      </w:r>
      <w:r>
        <w:rPr>
          <w:rFonts w:hint="eastAsia" w:ascii="仿宋_GB2312" w:hAnsi="仿宋_GB2312" w:eastAsia="仿宋_GB2312" w:cs="仿宋_GB2312"/>
          <w:lang w:val="en-US" w:eastAsia="zh-CN"/>
        </w:rPr>
        <w:t>“</w:t>
      </w:r>
      <w:r>
        <w:rPr>
          <w:rFonts w:hint="eastAsia" w:ascii="仿宋_GB2312" w:hAnsi="仿宋_GB2312" w:eastAsia="仿宋_GB2312" w:cs="仿宋_GB2312"/>
          <w:lang w:val="en-US"/>
        </w:rPr>
        <w:t>实名制系统</w:t>
      </w:r>
      <w:r>
        <w:rPr>
          <w:rFonts w:hint="eastAsia" w:ascii="仿宋_GB2312" w:hAnsi="仿宋_GB2312" w:eastAsia="仿宋_GB2312" w:cs="仿宋_GB2312"/>
          <w:lang w:val="en-US" w:eastAsia="zh-CN"/>
        </w:rPr>
        <w:t>”</w:t>
      </w:r>
      <w:r>
        <w:rPr>
          <w:rFonts w:hint="eastAsia" w:ascii="仿宋_GB2312" w:hAnsi="仿宋_GB2312" w:eastAsia="仿宋_GB2312" w:cs="仿宋_GB2312"/>
          <w:lang w:val="en-US"/>
        </w:rPr>
        <w:t>），或使用后与实际情况不符，</w:t>
      </w:r>
      <w:r>
        <w:rPr>
          <w:rFonts w:hint="eastAsia" w:ascii="仿宋_GB2312" w:eastAsia="仿宋_GB2312"/>
        </w:rPr>
        <w:t>并由建设行政管理部门出具书面处理意见的，</w:t>
      </w:r>
      <w:r>
        <w:rPr>
          <w:rFonts w:hint="eastAsia" w:ascii="仿宋_GB2312" w:hAnsi="仿宋_GB2312" w:eastAsia="仿宋_GB2312" w:cs="仿宋_GB2312"/>
          <w:lang w:val="en-US"/>
        </w:rPr>
        <w:t>每次扣0.</w:t>
      </w:r>
      <w:r>
        <w:rPr>
          <w:rFonts w:ascii="仿宋_GB2312" w:hAnsi="仿宋_GB2312" w:eastAsia="仿宋_GB2312" w:cs="仿宋_GB2312"/>
          <w:lang w:val="en-US"/>
        </w:rPr>
        <w:t>1</w:t>
      </w:r>
      <w:r>
        <w:rPr>
          <w:rFonts w:hint="eastAsia" w:ascii="仿宋_GB2312" w:hAnsi="仿宋_GB2312" w:eastAsia="仿宋_GB2312" w:cs="仿宋_GB2312"/>
          <w:lang w:val="en-US"/>
        </w:rPr>
        <w:t>分；涉及工伤理赔且未按规定使用实名制系统的，每次扣1分。</w:t>
      </w:r>
    </w:p>
    <w:p>
      <w:pPr>
        <w:pStyle w:val="2"/>
        <w:spacing w:line="600" w:lineRule="exact"/>
        <w:ind w:left="0" w:firstLine="600" w:firstLineChars="200"/>
        <w:jc w:val="both"/>
        <w:rPr>
          <w:rFonts w:ascii="仿宋_GB2312" w:hAnsi="仿宋_GB2312" w:eastAsia="仿宋_GB2312" w:cs="仿宋_GB2312"/>
          <w:lang w:val="en-US"/>
        </w:rPr>
      </w:pPr>
      <w:r>
        <w:rPr>
          <w:rFonts w:hint="eastAsia" w:ascii="仿宋_GB2312" w:hAnsi="仿宋_GB2312" w:eastAsia="仿宋_GB2312" w:cs="仿宋_GB2312"/>
          <w:lang w:val="en-US"/>
        </w:rPr>
        <w:t>（5）经查实在本市未设立建筑工人工资专用账户的，每项扣</w:t>
      </w:r>
      <w:r>
        <w:rPr>
          <w:rFonts w:ascii="仿宋_GB2312" w:hAnsi="仿宋_GB2312" w:eastAsia="仿宋_GB2312" w:cs="仿宋_GB2312"/>
          <w:lang w:val="en-US"/>
        </w:rPr>
        <w:t>1</w:t>
      </w:r>
      <w:r>
        <w:rPr>
          <w:rFonts w:hint="eastAsia" w:ascii="仿宋_GB2312" w:hAnsi="仿宋_GB2312" w:eastAsia="仿宋_GB2312" w:cs="仿宋_GB2312"/>
          <w:lang w:val="en-US"/>
        </w:rPr>
        <w:t>分；总包单位未按规定支付建筑工人工资、分包单位未编制工资支付表委托总包单位代发建筑工人工资或未按时足额发放建筑工人工资的，每项扣0.</w:t>
      </w:r>
      <w:r>
        <w:rPr>
          <w:rFonts w:ascii="仿宋_GB2312" w:hAnsi="仿宋_GB2312" w:eastAsia="仿宋_GB2312" w:cs="仿宋_GB2312"/>
          <w:lang w:val="en-US"/>
        </w:rPr>
        <w:t>1</w:t>
      </w:r>
      <w:r>
        <w:rPr>
          <w:rFonts w:hint="eastAsia" w:ascii="仿宋_GB2312" w:hAnsi="仿宋_GB2312" w:eastAsia="仿宋_GB2312" w:cs="仿宋_GB2312"/>
          <w:lang w:val="en-US"/>
        </w:rPr>
        <w:t>分；</w:t>
      </w:r>
      <w:r>
        <w:rPr>
          <w:rFonts w:hint="eastAsia" w:ascii="仿宋_GB2312" w:eastAsia="仿宋_GB2312"/>
        </w:rPr>
        <w:t>拖欠</w:t>
      </w:r>
      <w:r>
        <w:rPr>
          <w:rFonts w:hint="eastAsia" w:ascii="仿宋_GB2312" w:hAnsi="仿宋_GB2312" w:eastAsia="仿宋_GB2312" w:cs="仿宋_GB2312"/>
          <w:lang w:val="en-US"/>
        </w:rPr>
        <w:t>建筑工人</w:t>
      </w:r>
      <w:r>
        <w:rPr>
          <w:rFonts w:hint="eastAsia" w:ascii="仿宋_GB2312" w:eastAsia="仿宋_GB2312"/>
        </w:rPr>
        <w:t>工资或者工程款，情节严重，造成不良社会影响，并由市建设行政管理部门全市通报的，每项扣</w:t>
      </w:r>
      <w:r>
        <w:rPr>
          <w:rFonts w:ascii="仿宋_GB2312" w:eastAsia="仿宋_GB2312"/>
        </w:rPr>
        <w:t>2</w:t>
      </w:r>
      <w:r>
        <w:rPr>
          <w:rFonts w:hint="eastAsia" w:ascii="仿宋_GB2312" w:eastAsia="仿宋_GB2312"/>
        </w:rPr>
        <w:t>分。</w:t>
      </w:r>
    </w:p>
    <w:p>
      <w:pPr>
        <w:kinsoku/>
        <w:spacing w:line="600" w:lineRule="exact"/>
        <w:ind w:firstLine="600" w:firstLineChars="200"/>
        <w:jc w:val="both"/>
        <w:rPr>
          <w:rFonts w:ascii="仿宋_GB2312" w:hAnsi="仿宋" w:eastAsia="仿宋_GB2312" w:cs="仿宋"/>
          <w:color w:val="auto"/>
          <w:sz w:val="30"/>
          <w:szCs w:val="30"/>
          <w:lang w:eastAsia="zh-CN"/>
        </w:rPr>
      </w:pPr>
      <w:r>
        <w:rPr>
          <w:rFonts w:hint="eastAsia" w:ascii="仿宋_GB2312" w:hAnsi="仿宋" w:eastAsia="仿宋_GB2312" w:cs="仿宋"/>
          <w:color w:val="auto"/>
          <w:sz w:val="30"/>
          <w:szCs w:val="30"/>
          <w:lang w:eastAsia="zh-CN"/>
        </w:rPr>
        <w:t>（</w:t>
      </w:r>
      <w:r>
        <w:rPr>
          <w:rFonts w:ascii="仿宋_GB2312" w:hAnsi="仿宋" w:eastAsia="仿宋_GB2312" w:cs="仿宋"/>
          <w:color w:val="auto"/>
          <w:sz w:val="30"/>
          <w:szCs w:val="30"/>
          <w:lang w:eastAsia="zh-CN"/>
        </w:rPr>
        <w:t>6</w:t>
      </w:r>
      <w:r>
        <w:rPr>
          <w:rFonts w:hint="eastAsia" w:ascii="仿宋_GB2312" w:hAnsi="仿宋" w:eastAsia="仿宋_GB2312" w:cs="仿宋"/>
          <w:color w:val="auto"/>
          <w:sz w:val="30"/>
          <w:szCs w:val="30"/>
          <w:lang w:eastAsia="zh-CN"/>
        </w:rPr>
        <w:t>）经查实建筑业企业申请建筑业企业资质提供虚假执业注册人员及职称人员等信息，或盗用冒用个人信息的，每项扣2分。</w:t>
      </w:r>
    </w:p>
    <w:p>
      <w:pPr>
        <w:kinsoku/>
        <w:spacing w:line="600" w:lineRule="exact"/>
        <w:ind w:firstLine="600" w:firstLineChars="200"/>
        <w:jc w:val="both"/>
        <w:rPr>
          <w:rFonts w:ascii="仿宋_GB2312" w:hAnsi="仿宋" w:eastAsia="仿宋_GB2312" w:cs="仿宋"/>
          <w:color w:val="auto"/>
          <w:sz w:val="30"/>
          <w:szCs w:val="30"/>
          <w:lang w:eastAsia="zh-CN"/>
        </w:rPr>
      </w:pPr>
      <w:r>
        <w:rPr>
          <w:rFonts w:ascii="仿宋_GB2312" w:hAnsi="仿宋" w:eastAsia="仿宋_GB2312" w:cs="仿宋"/>
          <w:color w:val="auto"/>
          <w:sz w:val="30"/>
          <w:szCs w:val="30"/>
          <w:lang w:eastAsia="zh-CN"/>
        </w:rPr>
        <w:t>3</w:t>
      </w:r>
      <w:r>
        <w:rPr>
          <w:rFonts w:hint="eastAsia" w:ascii="仿宋_GB2312" w:hAnsi="仿宋" w:eastAsia="仿宋_GB2312" w:cs="仿宋"/>
          <w:color w:val="auto"/>
          <w:sz w:val="30"/>
          <w:szCs w:val="30"/>
          <w:lang w:eastAsia="zh-CN"/>
        </w:rPr>
        <w:t>.建筑业企业存在司法机关公布的行贿犯罪记录、最高人民法院公布的失信被执行人信息的，每项扣10分。</w:t>
      </w:r>
    </w:p>
    <w:p>
      <w:pPr>
        <w:kinsoku/>
        <w:spacing w:line="600" w:lineRule="exact"/>
        <w:ind w:firstLine="600" w:firstLineChars="200"/>
        <w:jc w:val="both"/>
        <w:rPr>
          <w:rFonts w:ascii="黑体" w:hAnsi="黑体" w:eastAsia="黑体" w:cs="黑体"/>
          <w:sz w:val="30"/>
          <w:szCs w:val="30"/>
          <w:lang w:eastAsia="zh-CN"/>
        </w:rPr>
      </w:pPr>
      <w:r>
        <w:rPr>
          <w:rFonts w:hint="eastAsia" w:ascii="黑体" w:hAnsi="黑体" w:eastAsia="黑体" w:cs="黑体"/>
          <w:sz w:val="30"/>
          <w:szCs w:val="30"/>
          <w:lang w:eastAsia="zh-CN"/>
        </w:rPr>
        <w:t>六、实施日期</w:t>
      </w:r>
    </w:p>
    <w:p>
      <w:pPr>
        <w:kinsoku/>
        <w:spacing w:line="600" w:lineRule="exact"/>
        <w:ind w:firstLine="600" w:firstLineChars="200"/>
        <w:jc w:val="both"/>
        <w:rPr>
          <w:rFonts w:ascii="仿宋_GB2312" w:hAnsi="仿宋" w:eastAsia="仿宋_GB2312" w:cs="仿宋"/>
          <w:color w:val="auto"/>
          <w:sz w:val="30"/>
          <w:szCs w:val="30"/>
          <w:lang w:eastAsia="zh-CN"/>
        </w:rPr>
      </w:pPr>
      <w:r>
        <w:rPr>
          <w:rFonts w:hint="eastAsia" w:ascii="仿宋_GB2312" w:hAnsi="仿宋" w:eastAsia="仿宋_GB2312" w:cs="仿宋"/>
          <w:color w:val="auto"/>
          <w:sz w:val="30"/>
          <w:szCs w:val="30"/>
          <w:lang w:eastAsia="zh-CN"/>
        </w:rPr>
        <w:t>本标准于</w:t>
      </w:r>
      <w:r>
        <w:rPr>
          <w:rFonts w:hint="eastAsia" w:ascii="仿宋_GB2312" w:hAnsi="仿宋" w:eastAsia="仿宋_GB2312" w:cs="仿宋"/>
          <w:color w:val="auto"/>
          <w:sz w:val="30"/>
          <w:szCs w:val="30"/>
          <w:lang w:val="en-US" w:eastAsia="zh-CN"/>
        </w:rPr>
        <w:t>2024</w:t>
      </w:r>
      <w:r>
        <w:rPr>
          <w:rFonts w:hint="eastAsia" w:ascii="仿宋_GB2312" w:hAnsi="仿宋" w:eastAsia="仿宋_GB2312" w:cs="仿宋"/>
          <w:color w:val="auto"/>
          <w:sz w:val="30"/>
          <w:szCs w:val="30"/>
          <w:lang w:eastAsia="zh-CN"/>
        </w:rPr>
        <w:t>年</w:t>
      </w:r>
      <w:r>
        <w:rPr>
          <w:rFonts w:hint="eastAsia" w:ascii="仿宋_GB2312" w:hAnsi="仿宋" w:eastAsia="仿宋_GB2312" w:cs="仿宋"/>
          <w:color w:val="auto"/>
          <w:sz w:val="30"/>
          <w:szCs w:val="30"/>
          <w:lang w:val="en-US" w:eastAsia="zh-CN"/>
        </w:rPr>
        <w:t>7</w:t>
      </w:r>
      <w:r>
        <w:rPr>
          <w:rFonts w:hint="eastAsia" w:ascii="仿宋_GB2312" w:hAnsi="仿宋" w:eastAsia="仿宋_GB2312" w:cs="仿宋"/>
          <w:color w:val="auto"/>
          <w:sz w:val="30"/>
          <w:szCs w:val="30"/>
          <w:lang w:eastAsia="zh-CN"/>
        </w:rPr>
        <w:t>月</w:t>
      </w:r>
      <w:r>
        <w:rPr>
          <w:rFonts w:hint="eastAsia" w:ascii="仿宋_GB2312" w:hAnsi="仿宋" w:eastAsia="仿宋_GB2312" w:cs="仿宋"/>
          <w:color w:val="auto"/>
          <w:sz w:val="30"/>
          <w:szCs w:val="30"/>
          <w:lang w:val="en-US" w:eastAsia="zh-CN"/>
        </w:rPr>
        <w:t>1</w:t>
      </w:r>
      <w:r>
        <w:rPr>
          <w:rFonts w:hint="eastAsia" w:ascii="仿宋_GB2312" w:hAnsi="仿宋" w:eastAsia="仿宋_GB2312" w:cs="仿宋"/>
          <w:color w:val="auto"/>
          <w:sz w:val="30"/>
          <w:szCs w:val="30"/>
          <w:lang w:eastAsia="zh-CN"/>
        </w:rPr>
        <w:t>日起实施。本标准由上海市住房和城乡建设管理委员会负责解释。《关于印发〈上海市在沪建筑业企业信用评价标准（2020版）〉的通知》（沪建建管〔2020〕304号）自本办法实施之日起终止执行。</w:t>
      </w:r>
    </w:p>
    <w:p>
      <w:pPr>
        <w:kinsoku/>
        <w:spacing w:line="600" w:lineRule="exact"/>
        <w:ind w:firstLine="600" w:firstLineChars="200"/>
        <w:jc w:val="both"/>
        <w:rPr>
          <w:rFonts w:ascii="仿宋_GB2312" w:hAnsi="仿宋" w:eastAsia="仿宋_GB2312" w:cs="仿宋"/>
          <w:sz w:val="30"/>
          <w:szCs w:val="30"/>
          <w:lang w:eastAsia="zh-CN"/>
        </w:rPr>
      </w:pPr>
    </w:p>
    <w:p>
      <w:pPr>
        <w:kinsoku/>
        <w:spacing w:line="600" w:lineRule="exact"/>
        <w:ind w:firstLine="600" w:firstLineChars="200"/>
        <w:jc w:val="both"/>
        <w:rPr>
          <w:rFonts w:ascii="仿宋_GB2312" w:hAnsi="仿宋" w:eastAsia="仿宋_GB2312" w:cs="仿宋"/>
          <w:sz w:val="30"/>
          <w:szCs w:val="30"/>
          <w:lang w:eastAsia="zh-CN"/>
        </w:rPr>
        <w:sectPr>
          <w:footerReference r:id="rId3" w:type="default"/>
          <w:pgSz w:w="11900" w:h="16800"/>
          <w:pgMar w:top="1440" w:right="1800" w:bottom="1440" w:left="1800" w:header="0" w:footer="1587" w:gutter="0"/>
          <w:pgNumType w:fmt="decimal" w:start="2"/>
          <w:cols w:space="720" w:num="1"/>
        </w:sectPr>
      </w:pPr>
      <w:r>
        <w:rPr>
          <w:rFonts w:hint="eastAsia" w:ascii="仿宋_GB2312" w:hAnsi="仿宋" w:eastAsia="仿宋_GB2312" w:cs="仿宋"/>
          <w:sz w:val="30"/>
          <w:szCs w:val="30"/>
          <w:lang w:eastAsia="zh-CN"/>
        </w:rPr>
        <w:t>附件：奖项名录</w:t>
      </w:r>
    </w:p>
    <w:p>
      <w:pPr>
        <w:kinsoku/>
        <w:spacing w:before="279" w:line="360" w:lineRule="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insoku/>
        <w:spacing w:before="279" w:line="360" w:lineRule="auto"/>
        <w:jc w:val="center"/>
        <w:rPr>
          <w:rFonts w:ascii="华文中宋" w:hAnsi="华文中宋" w:eastAsia="华文中宋" w:cs="仿宋"/>
          <w:b/>
          <w:bCs/>
          <w:sz w:val="36"/>
          <w:szCs w:val="36"/>
          <w:lang w:eastAsia="zh-CN"/>
        </w:rPr>
      </w:pPr>
      <w:r>
        <w:rPr>
          <w:rFonts w:hint="eastAsia" w:ascii="华文中宋" w:hAnsi="华文中宋" w:eastAsia="华文中宋" w:cs="仿宋"/>
          <w:b/>
          <w:bCs/>
          <w:sz w:val="36"/>
          <w:szCs w:val="36"/>
          <w:lang w:eastAsia="zh-CN"/>
        </w:rPr>
        <w:t>奖项名录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2946"/>
        <w:gridCol w:w="2336"/>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0" w:type="auto"/>
            <w:vAlign w:val="center"/>
          </w:tcPr>
          <w:p>
            <w:pPr>
              <w:kinsoku/>
              <w:spacing w:before="279" w:line="360" w:lineRule="auto"/>
              <w:jc w:val="center"/>
              <w:rPr>
                <w:rFonts w:ascii="黑体" w:hAnsi="黑体" w:eastAsia="黑体" w:cs="方正仿宋_GB2312"/>
                <w:sz w:val="28"/>
                <w:szCs w:val="28"/>
                <w:lang w:eastAsia="zh-CN"/>
              </w:rPr>
            </w:pPr>
            <w:r>
              <w:rPr>
                <w:rFonts w:hint="eastAsia" w:ascii="黑体" w:hAnsi="黑体" w:eastAsia="黑体" w:cs="方正仿宋_GB2312"/>
                <w:sz w:val="28"/>
                <w:szCs w:val="28"/>
                <w:lang w:eastAsia="zh-CN"/>
              </w:rPr>
              <w:t>序号</w:t>
            </w:r>
          </w:p>
        </w:tc>
        <w:tc>
          <w:tcPr>
            <w:tcW w:w="2946" w:type="dxa"/>
            <w:vAlign w:val="center"/>
          </w:tcPr>
          <w:p>
            <w:pPr>
              <w:kinsoku/>
              <w:spacing w:before="279" w:line="360" w:lineRule="auto"/>
              <w:jc w:val="center"/>
              <w:rPr>
                <w:rFonts w:ascii="黑体" w:hAnsi="黑体" w:eastAsia="黑体" w:cs="方正仿宋_GB2312"/>
                <w:sz w:val="28"/>
                <w:szCs w:val="28"/>
                <w:lang w:eastAsia="zh-CN"/>
              </w:rPr>
            </w:pPr>
            <w:r>
              <w:rPr>
                <w:rFonts w:hint="eastAsia" w:ascii="黑体" w:hAnsi="黑体" w:eastAsia="黑体" w:cs="方正仿宋_GB2312"/>
                <w:sz w:val="28"/>
                <w:szCs w:val="28"/>
                <w:lang w:eastAsia="zh-CN"/>
              </w:rPr>
              <w:t>奖项名称</w:t>
            </w:r>
          </w:p>
        </w:tc>
        <w:tc>
          <w:tcPr>
            <w:tcW w:w="2336" w:type="dxa"/>
            <w:vAlign w:val="center"/>
          </w:tcPr>
          <w:p>
            <w:pPr>
              <w:kinsoku/>
              <w:spacing w:before="279" w:line="360" w:lineRule="auto"/>
              <w:jc w:val="center"/>
              <w:rPr>
                <w:rFonts w:ascii="黑体" w:hAnsi="黑体" w:eastAsia="黑体" w:cs="方正仿宋_GB2312"/>
                <w:sz w:val="28"/>
                <w:szCs w:val="28"/>
                <w:lang w:eastAsia="zh-CN"/>
              </w:rPr>
            </w:pPr>
            <w:r>
              <w:rPr>
                <w:rFonts w:hint="eastAsia" w:ascii="黑体" w:hAnsi="黑体" w:eastAsia="黑体" w:cs="方正仿宋_GB2312"/>
                <w:sz w:val="28"/>
                <w:szCs w:val="28"/>
                <w:lang w:eastAsia="zh-CN"/>
              </w:rPr>
              <w:t>评选单位</w:t>
            </w:r>
          </w:p>
        </w:tc>
        <w:tc>
          <w:tcPr>
            <w:tcW w:w="2347" w:type="dxa"/>
            <w:vAlign w:val="center"/>
          </w:tcPr>
          <w:p>
            <w:pPr>
              <w:kinsoku/>
              <w:spacing w:before="279" w:line="360" w:lineRule="auto"/>
              <w:jc w:val="center"/>
              <w:rPr>
                <w:rFonts w:ascii="黑体" w:hAnsi="黑体" w:eastAsia="黑体" w:cs="方正仿宋_GB2312"/>
                <w:sz w:val="28"/>
                <w:szCs w:val="28"/>
                <w:lang w:eastAsia="zh-CN"/>
              </w:rPr>
            </w:pPr>
            <w:r>
              <w:rPr>
                <w:rFonts w:hint="eastAsia" w:ascii="黑体" w:hAnsi="黑体" w:eastAsia="黑体" w:cs="方正仿宋_GB2312"/>
                <w:sz w:val="28"/>
                <w:szCs w:val="28"/>
                <w:lang w:eastAsia="zh-CN"/>
              </w:rPr>
              <w:t>录入单位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vAlign w:val="center"/>
          </w:tcPr>
          <w:p>
            <w:pPr>
              <w:kinsoku/>
              <w:jc w:val="center"/>
              <w:rPr>
                <w:rFonts w:ascii="仿宋_GB2312" w:hAnsi="方正仿宋_GB2312" w:eastAsia="仿宋_GB2312" w:cs="方正仿宋_GB2312"/>
                <w:sz w:val="28"/>
                <w:szCs w:val="28"/>
                <w:lang w:eastAsia="zh-CN"/>
              </w:rPr>
            </w:pPr>
            <w:r>
              <w:rPr>
                <w:rFonts w:ascii="仿宋_GB2312" w:hAnsi="方正仿宋_GB2312" w:eastAsia="仿宋_GB2312" w:cs="方正仿宋_GB2312"/>
                <w:sz w:val="28"/>
                <w:szCs w:val="28"/>
                <w:lang w:eastAsia="zh-CN"/>
              </w:rPr>
              <w:t>1</w:t>
            </w:r>
          </w:p>
        </w:tc>
        <w:tc>
          <w:tcPr>
            <w:tcW w:w="2946" w:type="dxa"/>
            <w:vAlign w:val="center"/>
          </w:tcPr>
          <w:p>
            <w:pPr>
              <w:kinsoku/>
              <w:jc w:val="center"/>
              <w:rPr>
                <w:rFonts w:ascii="仿宋_GB2312" w:hAnsi="方正仿宋_GB2312" w:eastAsia="仿宋_GB2312" w:cs="方正仿宋_GB2312"/>
                <w:sz w:val="28"/>
                <w:szCs w:val="28"/>
                <w:lang w:eastAsia="zh-CN"/>
              </w:rPr>
            </w:pPr>
            <w:r>
              <w:rPr>
                <w:rFonts w:hint="eastAsia" w:ascii="仿宋_GB2312" w:hAnsi="方正仿宋_GB2312" w:eastAsia="仿宋_GB2312" w:cs="方正仿宋_GB2312"/>
                <w:sz w:val="28"/>
                <w:szCs w:val="28"/>
                <w:lang w:eastAsia="zh-CN"/>
              </w:rPr>
              <w:t>中国建设工程鲁班奖</w:t>
            </w:r>
            <w:r>
              <w:rPr>
                <w:rFonts w:ascii="仿宋_GB2312" w:hAnsi="方正仿宋_GB2312" w:eastAsia="仿宋_GB2312" w:cs="方正仿宋_GB2312"/>
                <w:sz w:val="28"/>
                <w:szCs w:val="28"/>
                <w:lang w:eastAsia="zh-CN"/>
              </w:rPr>
              <w:t xml:space="preserve"> </w:t>
            </w:r>
            <w:r>
              <w:rPr>
                <w:rFonts w:hint="eastAsia" w:ascii="仿宋_GB2312" w:hAnsi="方正仿宋_GB2312" w:eastAsia="仿宋_GB2312" w:cs="方正仿宋_GB2312"/>
                <w:sz w:val="28"/>
                <w:szCs w:val="28"/>
                <w:lang w:eastAsia="zh-CN"/>
              </w:rPr>
              <w:t>（国家优质工程）</w:t>
            </w:r>
          </w:p>
        </w:tc>
        <w:tc>
          <w:tcPr>
            <w:tcW w:w="2336" w:type="dxa"/>
            <w:vAlign w:val="center"/>
          </w:tcPr>
          <w:p>
            <w:pPr>
              <w:kinsoku/>
              <w:jc w:val="center"/>
              <w:rPr>
                <w:rFonts w:ascii="仿宋_GB2312" w:hAnsi="方正仿宋_GB2312" w:eastAsia="仿宋_GB2312" w:cs="方正仿宋_GB2312"/>
                <w:sz w:val="28"/>
                <w:szCs w:val="28"/>
                <w:lang w:eastAsia="zh-CN"/>
              </w:rPr>
            </w:pPr>
            <w:r>
              <w:rPr>
                <w:rFonts w:hint="eastAsia" w:ascii="仿宋_GB2312" w:hAnsi="方正仿宋_GB2312" w:eastAsia="仿宋_GB2312" w:cs="方正仿宋_GB2312"/>
                <w:sz w:val="28"/>
                <w:szCs w:val="28"/>
                <w:lang w:eastAsia="zh-CN"/>
              </w:rPr>
              <w:t>中国建筑业协会</w:t>
            </w:r>
          </w:p>
        </w:tc>
        <w:tc>
          <w:tcPr>
            <w:tcW w:w="2347" w:type="dxa"/>
            <w:vAlign w:val="center"/>
          </w:tcPr>
          <w:p>
            <w:pPr>
              <w:kinsoku/>
              <w:jc w:val="center"/>
              <w:rPr>
                <w:rFonts w:ascii="仿宋_GB2312" w:hAnsi="方正仿宋_GB2312" w:eastAsia="仿宋_GB2312" w:cs="方正仿宋_GB2312"/>
                <w:sz w:val="28"/>
                <w:szCs w:val="28"/>
                <w:lang w:eastAsia="zh-CN"/>
              </w:rPr>
            </w:pPr>
            <w:r>
              <w:rPr>
                <w:rFonts w:hint="eastAsia" w:ascii="仿宋_GB2312" w:hAnsi="方正仿宋_GB2312" w:eastAsia="仿宋_GB2312" w:cs="方正仿宋_GB2312"/>
                <w:sz w:val="28"/>
                <w:szCs w:val="28"/>
                <w:lang w:eastAsia="zh-CN"/>
              </w:rPr>
              <w:t>上海市建筑施工行业协会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vAlign w:val="center"/>
          </w:tcPr>
          <w:p>
            <w:pPr>
              <w:kinsoku/>
              <w:jc w:val="center"/>
              <w:rPr>
                <w:rFonts w:ascii="仿宋_GB2312" w:hAnsi="方正仿宋_GB2312" w:eastAsia="仿宋_GB2312" w:cs="方正仿宋_GB2312"/>
                <w:sz w:val="28"/>
                <w:szCs w:val="28"/>
                <w:lang w:eastAsia="zh-CN"/>
              </w:rPr>
            </w:pPr>
            <w:r>
              <w:rPr>
                <w:rFonts w:ascii="仿宋_GB2312" w:hAnsi="方正仿宋_GB2312" w:eastAsia="仿宋_GB2312" w:cs="方正仿宋_GB2312"/>
                <w:sz w:val="28"/>
                <w:szCs w:val="28"/>
                <w:lang w:eastAsia="zh-CN"/>
              </w:rPr>
              <w:t>2</w:t>
            </w:r>
          </w:p>
        </w:tc>
        <w:tc>
          <w:tcPr>
            <w:tcW w:w="2946" w:type="dxa"/>
            <w:vAlign w:val="center"/>
          </w:tcPr>
          <w:p>
            <w:pPr>
              <w:kinsoku/>
              <w:jc w:val="center"/>
              <w:rPr>
                <w:rFonts w:hint="eastAsia" w:ascii="仿宋_GB2312" w:hAnsi="方正仿宋_GB2312" w:eastAsia="仿宋_GB2312" w:cs="方正仿宋_GB2312"/>
                <w:sz w:val="28"/>
                <w:szCs w:val="28"/>
                <w:lang w:eastAsia="zh-CN"/>
              </w:rPr>
            </w:pPr>
            <w:r>
              <w:rPr>
                <w:rFonts w:hint="eastAsia" w:ascii="仿宋_GB2312" w:hAnsi="方正仿宋_GB2312" w:eastAsia="仿宋_GB2312" w:cs="方正仿宋_GB2312"/>
                <w:sz w:val="28"/>
                <w:szCs w:val="28"/>
                <w:lang w:eastAsia="zh-CN"/>
              </w:rPr>
              <w:t>水利工程优质</w:t>
            </w:r>
          </w:p>
          <w:p>
            <w:pPr>
              <w:kinsoku/>
              <w:jc w:val="center"/>
              <w:rPr>
                <w:rFonts w:ascii="仿宋_GB2312" w:hAnsi="方正仿宋_GB2312" w:eastAsia="仿宋_GB2312" w:cs="方正仿宋_GB2312"/>
                <w:sz w:val="28"/>
                <w:szCs w:val="28"/>
                <w:lang w:eastAsia="zh-CN"/>
              </w:rPr>
            </w:pPr>
            <w:r>
              <w:rPr>
                <w:rFonts w:hint="eastAsia" w:ascii="仿宋_GB2312" w:hAnsi="方正仿宋_GB2312" w:eastAsia="仿宋_GB2312" w:cs="方正仿宋_GB2312"/>
                <w:sz w:val="28"/>
                <w:szCs w:val="28"/>
                <w:lang w:eastAsia="zh-CN"/>
              </w:rPr>
              <w:t>（大禹）奖</w:t>
            </w:r>
          </w:p>
        </w:tc>
        <w:tc>
          <w:tcPr>
            <w:tcW w:w="2336" w:type="dxa"/>
            <w:vAlign w:val="center"/>
          </w:tcPr>
          <w:p>
            <w:pPr>
              <w:kinsoku/>
              <w:jc w:val="center"/>
              <w:rPr>
                <w:rFonts w:ascii="仿宋_GB2312" w:hAnsi="方正仿宋_GB2312" w:eastAsia="仿宋_GB2312" w:cs="方正仿宋_GB2312"/>
                <w:sz w:val="28"/>
                <w:szCs w:val="28"/>
                <w:lang w:eastAsia="zh-CN"/>
              </w:rPr>
            </w:pPr>
            <w:r>
              <w:rPr>
                <w:rFonts w:hint="eastAsia" w:ascii="仿宋_GB2312" w:hAnsi="方正仿宋_GB2312" w:eastAsia="仿宋_GB2312" w:cs="方正仿宋_GB2312"/>
                <w:sz w:val="28"/>
                <w:szCs w:val="28"/>
                <w:lang w:eastAsia="zh-CN"/>
              </w:rPr>
              <w:t>中国水利工程协会</w:t>
            </w:r>
          </w:p>
        </w:tc>
        <w:tc>
          <w:tcPr>
            <w:tcW w:w="2347" w:type="dxa"/>
            <w:vAlign w:val="center"/>
          </w:tcPr>
          <w:p>
            <w:pPr>
              <w:kinsoku/>
              <w:jc w:val="center"/>
              <w:rPr>
                <w:rFonts w:ascii="仿宋_GB2312" w:hAnsi="方正仿宋_GB2312" w:eastAsia="仿宋_GB2312" w:cs="方正仿宋_GB2312"/>
                <w:sz w:val="28"/>
                <w:szCs w:val="28"/>
                <w:lang w:eastAsia="zh-CN"/>
              </w:rPr>
            </w:pPr>
            <w:r>
              <w:rPr>
                <w:rFonts w:hint="eastAsia" w:ascii="仿宋_GB2312" w:hAnsi="方正仿宋_GB2312" w:eastAsia="仿宋_GB2312" w:cs="方正仿宋_GB2312"/>
                <w:sz w:val="28"/>
                <w:szCs w:val="28"/>
                <w:lang w:eastAsia="zh-CN"/>
              </w:rPr>
              <w:t>上海市水利工程协会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vAlign w:val="center"/>
          </w:tcPr>
          <w:p>
            <w:pPr>
              <w:kinsoku/>
              <w:jc w:val="center"/>
              <w:rPr>
                <w:rFonts w:ascii="仿宋_GB2312" w:hAnsi="方正仿宋_GB2312" w:eastAsia="仿宋_GB2312" w:cs="方正仿宋_GB2312"/>
                <w:sz w:val="28"/>
                <w:szCs w:val="28"/>
                <w:lang w:eastAsia="zh-CN"/>
              </w:rPr>
            </w:pPr>
            <w:r>
              <w:rPr>
                <w:rFonts w:ascii="仿宋_GB2312" w:hAnsi="方正仿宋_GB2312" w:eastAsia="仿宋_GB2312" w:cs="方正仿宋_GB2312"/>
                <w:sz w:val="28"/>
                <w:szCs w:val="28"/>
                <w:lang w:eastAsia="zh-CN"/>
              </w:rPr>
              <w:t>3</w:t>
            </w:r>
          </w:p>
        </w:tc>
        <w:tc>
          <w:tcPr>
            <w:tcW w:w="2946" w:type="dxa"/>
            <w:vAlign w:val="center"/>
          </w:tcPr>
          <w:p>
            <w:pPr>
              <w:kinsoku/>
              <w:jc w:val="center"/>
              <w:rPr>
                <w:rFonts w:hint="eastAsia" w:ascii="仿宋_GB2312" w:hAnsi="方正仿宋_GB2312" w:eastAsia="仿宋_GB2312" w:cs="方正仿宋_GB2312"/>
                <w:sz w:val="28"/>
                <w:szCs w:val="28"/>
                <w:lang w:eastAsia="zh-CN"/>
              </w:rPr>
            </w:pPr>
            <w:r>
              <w:rPr>
                <w:rFonts w:hint="eastAsia" w:ascii="仿宋_GB2312" w:hAnsi="方正仿宋_GB2312" w:eastAsia="仿宋_GB2312" w:cs="方正仿宋_GB2312"/>
                <w:sz w:val="28"/>
                <w:szCs w:val="28"/>
                <w:lang w:eastAsia="zh-CN"/>
              </w:rPr>
              <w:t>中国土木工程</w:t>
            </w:r>
          </w:p>
          <w:p>
            <w:pPr>
              <w:kinsoku/>
              <w:jc w:val="center"/>
              <w:rPr>
                <w:rFonts w:ascii="仿宋_GB2312" w:hAnsi="方正仿宋_GB2312" w:eastAsia="仿宋_GB2312" w:cs="方正仿宋_GB2312"/>
                <w:sz w:val="28"/>
                <w:szCs w:val="28"/>
                <w:lang w:eastAsia="zh-CN"/>
              </w:rPr>
            </w:pPr>
            <w:r>
              <w:rPr>
                <w:rFonts w:hint="eastAsia" w:ascii="仿宋_GB2312" w:hAnsi="方正仿宋_GB2312" w:eastAsia="仿宋_GB2312" w:cs="方正仿宋_GB2312"/>
                <w:sz w:val="28"/>
                <w:szCs w:val="28"/>
                <w:lang w:eastAsia="zh-CN"/>
              </w:rPr>
              <w:t>詹天佑奖</w:t>
            </w:r>
          </w:p>
        </w:tc>
        <w:tc>
          <w:tcPr>
            <w:tcW w:w="2336" w:type="dxa"/>
            <w:vAlign w:val="center"/>
          </w:tcPr>
          <w:p>
            <w:pPr>
              <w:kinsoku/>
              <w:jc w:val="center"/>
              <w:rPr>
                <w:rFonts w:ascii="仿宋_GB2312" w:hAnsi="方正仿宋_GB2312" w:eastAsia="仿宋_GB2312" w:cs="方正仿宋_GB2312"/>
                <w:sz w:val="28"/>
                <w:szCs w:val="28"/>
                <w:lang w:eastAsia="zh-CN"/>
              </w:rPr>
            </w:pPr>
            <w:r>
              <w:rPr>
                <w:rFonts w:hint="eastAsia" w:ascii="仿宋_GB2312" w:hAnsi="方正仿宋_GB2312" w:eastAsia="仿宋_GB2312" w:cs="方正仿宋_GB2312"/>
                <w:sz w:val="28"/>
                <w:szCs w:val="28"/>
                <w:lang w:eastAsia="zh-CN"/>
              </w:rPr>
              <w:t>中国土木工程学会</w:t>
            </w:r>
          </w:p>
        </w:tc>
        <w:tc>
          <w:tcPr>
            <w:tcW w:w="2347" w:type="dxa"/>
            <w:vAlign w:val="center"/>
          </w:tcPr>
          <w:p>
            <w:pPr>
              <w:kinsoku/>
              <w:jc w:val="center"/>
              <w:rPr>
                <w:rFonts w:ascii="仿宋_GB2312" w:hAnsi="方正仿宋_GB2312" w:eastAsia="仿宋_GB2312" w:cs="方正仿宋_GB2312"/>
                <w:sz w:val="28"/>
                <w:szCs w:val="28"/>
                <w:lang w:eastAsia="zh-CN"/>
              </w:rPr>
            </w:pPr>
            <w:r>
              <w:rPr>
                <w:rFonts w:hint="eastAsia" w:ascii="仿宋_GB2312" w:hAnsi="方正仿宋_GB2312" w:eastAsia="仿宋_GB2312" w:cs="方正仿宋_GB2312"/>
                <w:sz w:val="28"/>
                <w:szCs w:val="28"/>
                <w:lang w:eastAsia="zh-CN"/>
              </w:rPr>
              <w:t>上海土木工程学会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vAlign w:val="center"/>
          </w:tcPr>
          <w:p>
            <w:pPr>
              <w:kinsoku/>
              <w:jc w:val="center"/>
              <w:rPr>
                <w:rFonts w:ascii="仿宋_GB2312" w:hAnsi="方正仿宋_GB2312" w:eastAsia="仿宋_GB2312" w:cs="方正仿宋_GB2312"/>
                <w:sz w:val="28"/>
                <w:szCs w:val="28"/>
                <w:lang w:eastAsia="zh-CN"/>
              </w:rPr>
            </w:pPr>
            <w:r>
              <w:rPr>
                <w:rFonts w:ascii="仿宋_GB2312" w:hAnsi="方正仿宋_GB2312" w:eastAsia="仿宋_GB2312" w:cs="方正仿宋_GB2312"/>
                <w:sz w:val="28"/>
                <w:szCs w:val="28"/>
                <w:lang w:eastAsia="zh-CN"/>
              </w:rPr>
              <w:t>4</w:t>
            </w:r>
          </w:p>
        </w:tc>
        <w:tc>
          <w:tcPr>
            <w:tcW w:w="2946" w:type="dxa"/>
            <w:vAlign w:val="center"/>
          </w:tcPr>
          <w:p>
            <w:pPr>
              <w:kinsoku/>
              <w:jc w:val="center"/>
              <w:rPr>
                <w:rFonts w:ascii="仿宋_GB2312" w:hAnsi="方正仿宋_GB2312" w:eastAsia="仿宋_GB2312" w:cs="方正仿宋_GB2312"/>
                <w:sz w:val="28"/>
                <w:szCs w:val="28"/>
                <w:lang w:eastAsia="zh-CN"/>
              </w:rPr>
            </w:pPr>
            <w:r>
              <w:rPr>
                <w:rFonts w:hint="eastAsia" w:ascii="仿宋_GB2312" w:hAnsi="方正仿宋_GB2312" w:eastAsia="仿宋_GB2312" w:cs="方正仿宋_GB2312"/>
                <w:sz w:val="28"/>
                <w:szCs w:val="28"/>
                <w:lang w:eastAsia="zh-CN"/>
              </w:rPr>
              <w:t>中国安装之星</w:t>
            </w:r>
          </w:p>
        </w:tc>
        <w:tc>
          <w:tcPr>
            <w:tcW w:w="2336" w:type="dxa"/>
            <w:vAlign w:val="center"/>
          </w:tcPr>
          <w:p>
            <w:pPr>
              <w:kinsoku/>
              <w:jc w:val="center"/>
              <w:rPr>
                <w:rFonts w:ascii="仿宋_GB2312" w:hAnsi="方正仿宋_GB2312" w:eastAsia="仿宋_GB2312" w:cs="方正仿宋_GB2312"/>
                <w:sz w:val="28"/>
                <w:szCs w:val="28"/>
                <w:lang w:eastAsia="zh-CN"/>
              </w:rPr>
            </w:pPr>
            <w:r>
              <w:rPr>
                <w:rFonts w:hint="eastAsia" w:ascii="仿宋_GB2312" w:hAnsi="方正仿宋_GB2312" w:eastAsia="仿宋_GB2312" w:cs="方正仿宋_GB2312"/>
                <w:sz w:val="28"/>
                <w:szCs w:val="28"/>
                <w:lang w:eastAsia="zh-CN"/>
              </w:rPr>
              <w:t>中国安装协会</w:t>
            </w:r>
          </w:p>
        </w:tc>
        <w:tc>
          <w:tcPr>
            <w:tcW w:w="2347" w:type="dxa"/>
            <w:vAlign w:val="center"/>
          </w:tcPr>
          <w:p>
            <w:pPr>
              <w:kinsoku/>
              <w:jc w:val="center"/>
              <w:rPr>
                <w:rFonts w:ascii="仿宋_GB2312" w:hAnsi="方正仿宋_GB2312" w:eastAsia="仿宋_GB2312" w:cs="方正仿宋_GB2312"/>
                <w:sz w:val="28"/>
                <w:szCs w:val="28"/>
                <w:lang w:eastAsia="zh-CN"/>
              </w:rPr>
            </w:pPr>
            <w:r>
              <w:rPr>
                <w:rFonts w:hint="eastAsia" w:ascii="仿宋_GB2312" w:hAnsi="方正仿宋_GB2312" w:eastAsia="仿宋_GB2312" w:cs="方正仿宋_GB2312"/>
                <w:sz w:val="28"/>
                <w:szCs w:val="28"/>
                <w:lang w:eastAsia="zh-CN"/>
              </w:rPr>
              <w:t>上海市安装行业协会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vAlign w:val="center"/>
          </w:tcPr>
          <w:p>
            <w:pPr>
              <w:kinsoku/>
              <w:jc w:val="center"/>
              <w:rPr>
                <w:rFonts w:ascii="仿宋_GB2312" w:hAnsi="方正仿宋_GB2312" w:eastAsia="仿宋_GB2312" w:cs="方正仿宋_GB2312"/>
                <w:sz w:val="28"/>
                <w:szCs w:val="28"/>
                <w:lang w:eastAsia="zh-CN"/>
              </w:rPr>
            </w:pPr>
            <w:r>
              <w:rPr>
                <w:rFonts w:ascii="仿宋_GB2312" w:hAnsi="方正仿宋_GB2312" w:eastAsia="仿宋_GB2312" w:cs="方正仿宋_GB2312"/>
                <w:sz w:val="28"/>
                <w:szCs w:val="28"/>
                <w:lang w:eastAsia="zh-CN"/>
              </w:rPr>
              <w:t>5</w:t>
            </w:r>
          </w:p>
        </w:tc>
        <w:tc>
          <w:tcPr>
            <w:tcW w:w="2946" w:type="dxa"/>
            <w:vAlign w:val="center"/>
          </w:tcPr>
          <w:p>
            <w:pPr>
              <w:kinsoku/>
              <w:jc w:val="center"/>
              <w:rPr>
                <w:rFonts w:ascii="仿宋_GB2312" w:hAnsi="方正仿宋_GB2312" w:eastAsia="仿宋_GB2312" w:cs="方正仿宋_GB2312"/>
                <w:sz w:val="28"/>
                <w:szCs w:val="28"/>
                <w:lang w:eastAsia="zh-CN"/>
              </w:rPr>
            </w:pPr>
            <w:r>
              <w:rPr>
                <w:rFonts w:hint="eastAsia" w:ascii="仿宋_GB2312" w:hAnsi="方正仿宋_GB2312" w:eastAsia="仿宋_GB2312" w:cs="方正仿宋_GB2312"/>
                <w:sz w:val="28"/>
                <w:szCs w:val="28"/>
                <w:lang w:eastAsia="zh-CN"/>
              </w:rPr>
              <w:t>中国建筑工程装饰奖</w:t>
            </w:r>
          </w:p>
        </w:tc>
        <w:tc>
          <w:tcPr>
            <w:tcW w:w="2336" w:type="dxa"/>
            <w:vAlign w:val="center"/>
          </w:tcPr>
          <w:p>
            <w:pPr>
              <w:kinsoku/>
              <w:jc w:val="center"/>
              <w:rPr>
                <w:rFonts w:ascii="仿宋_GB2312" w:hAnsi="方正仿宋_GB2312" w:eastAsia="仿宋_GB2312" w:cs="方正仿宋_GB2312"/>
                <w:sz w:val="28"/>
                <w:szCs w:val="28"/>
                <w:lang w:eastAsia="zh-CN"/>
              </w:rPr>
            </w:pPr>
            <w:r>
              <w:rPr>
                <w:rFonts w:hint="eastAsia" w:ascii="仿宋_GB2312" w:hAnsi="方正仿宋_GB2312" w:eastAsia="仿宋_GB2312" w:cs="方正仿宋_GB2312"/>
                <w:sz w:val="28"/>
                <w:szCs w:val="28"/>
                <w:lang w:eastAsia="zh-CN"/>
              </w:rPr>
              <w:t>中国建筑装饰协会</w:t>
            </w:r>
          </w:p>
        </w:tc>
        <w:tc>
          <w:tcPr>
            <w:tcW w:w="2347" w:type="dxa"/>
            <w:vAlign w:val="center"/>
          </w:tcPr>
          <w:p>
            <w:pPr>
              <w:kinsoku/>
              <w:jc w:val="center"/>
              <w:rPr>
                <w:rFonts w:ascii="仿宋_GB2312" w:hAnsi="方正仿宋_GB2312" w:eastAsia="仿宋_GB2312" w:cs="方正仿宋_GB2312"/>
                <w:sz w:val="28"/>
                <w:szCs w:val="28"/>
                <w:lang w:eastAsia="zh-CN"/>
              </w:rPr>
            </w:pPr>
            <w:r>
              <w:rPr>
                <w:rFonts w:hint="eastAsia" w:ascii="仿宋_GB2312" w:hAnsi="方正仿宋_GB2312" w:eastAsia="仿宋_GB2312" w:cs="方正仿宋_GB2312"/>
                <w:sz w:val="28"/>
                <w:szCs w:val="28"/>
                <w:lang w:eastAsia="zh-CN"/>
              </w:rPr>
              <w:t>上海市装饰装修行业协会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vAlign w:val="center"/>
          </w:tcPr>
          <w:p>
            <w:pPr>
              <w:kinsoku/>
              <w:jc w:val="center"/>
              <w:rPr>
                <w:rFonts w:ascii="仿宋_GB2312" w:hAnsi="方正仿宋_GB2312" w:eastAsia="仿宋_GB2312" w:cs="方正仿宋_GB2312"/>
                <w:sz w:val="28"/>
                <w:szCs w:val="28"/>
                <w:lang w:eastAsia="zh-CN"/>
              </w:rPr>
            </w:pPr>
            <w:r>
              <w:rPr>
                <w:rFonts w:ascii="仿宋_GB2312" w:hAnsi="方正仿宋_GB2312" w:eastAsia="仿宋_GB2312" w:cs="方正仿宋_GB2312"/>
                <w:sz w:val="28"/>
                <w:szCs w:val="28"/>
                <w:lang w:eastAsia="zh-CN"/>
              </w:rPr>
              <w:t>6</w:t>
            </w:r>
          </w:p>
        </w:tc>
        <w:tc>
          <w:tcPr>
            <w:tcW w:w="2946" w:type="dxa"/>
            <w:vAlign w:val="center"/>
          </w:tcPr>
          <w:p>
            <w:pPr>
              <w:kinsoku/>
              <w:jc w:val="center"/>
              <w:rPr>
                <w:rFonts w:ascii="仿宋_GB2312" w:hAnsi="方正仿宋_GB2312" w:eastAsia="仿宋_GB2312" w:cs="方正仿宋_GB2312"/>
                <w:sz w:val="28"/>
                <w:szCs w:val="28"/>
                <w:lang w:eastAsia="zh-CN"/>
              </w:rPr>
            </w:pPr>
            <w:r>
              <w:rPr>
                <w:rFonts w:hint="eastAsia" w:ascii="仿宋_GB2312" w:hAnsi="方正仿宋_GB2312" w:eastAsia="仿宋_GB2312" w:cs="方正仿宋_GB2312"/>
                <w:sz w:val="28"/>
                <w:szCs w:val="28"/>
                <w:lang w:eastAsia="zh-CN"/>
              </w:rPr>
              <w:t>中国钢结构金奖</w:t>
            </w:r>
          </w:p>
        </w:tc>
        <w:tc>
          <w:tcPr>
            <w:tcW w:w="2336" w:type="dxa"/>
            <w:vAlign w:val="center"/>
          </w:tcPr>
          <w:p>
            <w:pPr>
              <w:kinsoku/>
              <w:jc w:val="center"/>
              <w:rPr>
                <w:rFonts w:ascii="仿宋_GB2312" w:hAnsi="方正仿宋_GB2312" w:eastAsia="仿宋_GB2312" w:cs="方正仿宋_GB2312"/>
                <w:sz w:val="28"/>
                <w:szCs w:val="28"/>
                <w:lang w:eastAsia="zh-CN"/>
              </w:rPr>
            </w:pPr>
            <w:r>
              <w:rPr>
                <w:rFonts w:hint="eastAsia" w:ascii="仿宋_GB2312" w:hAnsi="方正仿宋_GB2312" w:eastAsia="仿宋_GB2312" w:cs="方正仿宋_GB2312"/>
                <w:sz w:val="28"/>
                <w:szCs w:val="28"/>
                <w:lang w:eastAsia="zh-CN"/>
              </w:rPr>
              <w:t>中国建筑金属结构协会</w:t>
            </w:r>
          </w:p>
        </w:tc>
        <w:tc>
          <w:tcPr>
            <w:tcW w:w="2347" w:type="dxa"/>
            <w:vAlign w:val="center"/>
          </w:tcPr>
          <w:p>
            <w:pPr>
              <w:kinsoku/>
              <w:jc w:val="center"/>
              <w:rPr>
                <w:rFonts w:ascii="仿宋_GB2312" w:hAnsi="方正仿宋_GB2312" w:eastAsia="仿宋_GB2312" w:cs="方正仿宋_GB2312"/>
                <w:sz w:val="28"/>
                <w:szCs w:val="28"/>
                <w:lang w:eastAsia="zh-CN"/>
              </w:rPr>
            </w:pPr>
            <w:r>
              <w:rPr>
                <w:rFonts w:hint="eastAsia" w:ascii="仿宋_GB2312" w:hAnsi="方正仿宋_GB2312" w:eastAsia="仿宋_GB2312" w:cs="方正仿宋_GB2312"/>
                <w:sz w:val="28"/>
                <w:szCs w:val="28"/>
                <w:lang w:eastAsia="zh-CN"/>
              </w:rPr>
              <w:t>上海市金属结构行业协会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vAlign w:val="center"/>
          </w:tcPr>
          <w:p>
            <w:pPr>
              <w:kinsoku/>
              <w:jc w:val="center"/>
              <w:rPr>
                <w:rFonts w:ascii="仿宋_GB2312" w:hAnsi="方正仿宋_GB2312" w:eastAsia="仿宋_GB2312" w:cs="方正仿宋_GB2312"/>
                <w:sz w:val="28"/>
                <w:szCs w:val="28"/>
                <w:lang w:eastAsia="zh-CN"/>
              </w:rPr>
            </w:pPr>
            <w:r>
              <w:rPr>
                <w:rFonts w:ascii="仿宋_GB2312" w:hAnsi="方正仿宋_GB2312" w:eastAsia="仿宋_GB2312" w:cs="方正仿宋_GB2312"/>
                <w:sz w:val="28"/>
                <w:szCs w:val="28"/>
                <w:lang w:eastAsia="zh-CN"/>
              </w:rPr>
              <w:t>7</w:t>
            </w:r>
          </w:p>
        </w:tc>
        <w:tc>
          <w:tcPr>
            <w:tcW w:w="2946" w:type="dxa"/>
            <w:vAlign w:val="center"/>
          </w:tcPr>
          <w:p>
            <w:pPr>
              <w:kinsoku/>
              <w:jc w:val="center"/>
              <w:rPr>
                <w:rFonts w:ascii="仿宋_GB2312" w:hAnsi="方正仿宋_GB2312" w:eastAsia="仿宋_GB2312" w:cs="方正仿宋_GB2312"/>
                <w:sz w:val="28"/>
                <w:szCs w:val="28"/>
                <w:lang w:eastAsia="zh-CN"/>
              </w:rPr>
            </w:pPr>
            <w:r>
              <w:rPr>
                <w:rFonts w:hint="eastAsia" w:ascii="仿宋_GB2312" w:hAnsi="仿宋" w:eastAsia="仿宋_GB2312" w:cs="仿宋"/>
                <w:sz w:val="28"/>
                <w:szCs w:val="28"/>
                <w:lang w:eastAsia="zh-CN"/>
              </w:rPr>
              <w:t>国家优质工程奖</w:t>
            </w:r>
          </w:p>
        </w:tc>
        <w:tc>
          <w:tcPr>
            <w:tcW w:w="2336" w:type="dxa"/>
            <w:vAlign w:val="center"/>
          </w:tcPr>
          <w:p>
            <w:pPr>
              <w:kinsoku/>
              <w:jc w:val="center"/>
              <w:rPr>
                <w:rFonts w:ascii="仿宋_GB2312" w:hAnsi="方正仿宋_GB2312" w:eastAsia="仿宋_GB2312" w:cs="方正仿宋_GB2312"/>
                <w:sz w:val="28"/>
                <w:szCs w:val="28"/>
                <w:lang w:eastAsia="zh-CN"/>
              </w:rPr>
            </w:pPr>
            <w:r>
              <w:rPr>
                <w:rFonts w:hint="eastAsia" w:ascii="仿宋_GB2312" w:hAnsi="仿宋" w:eastAsia="仿宋_GB2312" w:cs="仿宋"/>
                <w:sz w:val="28"/>
                <w:szCs w:val="28"/>
                <w:lang w:eastAsia="zh-CN"/>
              </w:rPr>
              <w:t>中国施工企业管理协会</w:t>
            </w:r>
          </w:p>
        </w:tc>
        <w:tc>
          <w:tcPr>
            <w:tcW w:w="2347" w:type="dxa"/>
            <w:vAlign w:val="center"/>
          </w:tcPr>
          <w:p>
            <w:pPr>
              <w:kinsoku/>
              <w:jc w:val="center"/>
              <w:rPr>
                <w:rFonts w:ascii="仿宋_GB2312" w:hAnsi="方正仿宋_GB2312" w:eastAsia="仿宋_GB2312" w:cs="方正仿宋_GB2312"/>
                <w:sz w:val="28"/>
                <w:szCs w:val="28"/>
                <w:lang w:eastAsia="zh-CN"/>
              </w:rPr>
            </w:pPr>
            <w:r>
              <w:rPr>
                <w:rFonts w:hint="eastAsia" w:ascii="仿宋_GB2312" w:hAnsi="仿宋" w:eastAsia="仿宋_GB2312" w:cs="仿宋"/>
                <w:sz w:val="28"/>
                <w:szCs w:val="28"/>
                <w:lang w:eastAsia="zh-CN"/>
              </w:rPr>
              <w:t>上海市建筑施工行业协会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vAlign w:val="center"/>
          </w:tcPr>
          <w:p>
            <w:pPr>
              <w:kinsoku/>
              <w:jc w:val="center"/>
              <w:rPr>
                <w:rFonts w:ascii="仿宋_GB2312" w:hAnsi="方正仿宋_GB2312" w:eastAsia="仿宋_GB2312" w:cs="方正仿宋_GB2312"/>
                <w:sz w:val="28"/>
                <w:szCs w:val="28"/>
                <w:lang w:eastAsia="zh-CN"/>
              </w:rPr>
            </w:pPr>
            <w:r>
              <w:rPr>
                <w:rFonts w:ascii="仿宋_GB2312" w:hAnsi="方正仿宋_GB2312" w:eastAsia="仿宋_GB2312" w:cs="方正仿宋_GB2312"/>
                <w:sz w:val="28"/>
                <w:szCs w:val="28"/>
                <w:lang w:eastAsia="zh-CN"/>
              </w:rPr>
              <w:t>8</w:t>
            </w:r>
          </w:p>
        </w:tc>
        <w:tc>
          <w:tcPr>
            <w:tcW w:w="2946" w:type="dxa"/>
            <w:vAlign w:val="center"/>
          </w:tcPr>
          <w:p>
            <w:pPr>
              <w:kinsoku/>
              <w:jc w:val="center"/>
              <w:rPr>
                <w:rFonts w:ascii="仿宋_GB2312" w:hAnsi="方正仿宋_GB2312" w:eastAsia="仿宋_GB2312" w:cs="方正仿宋_GB2312"/>
                <w:sz w:val="28"/>
                <w:szCs w:val="28"/>
                <w:lang w:eastAsia="zh-CN"/>
              </w:rPr>
            </w:pPr>
            <w:r>
              <w:rPr>
                <w:rFonts w:hint="eastAsia" w:ascii="仿宋_GB2312" w:hAnsi="方正仿宋_GB2312" w:eastAsia="仿宋_GB2312" w:cs="方正仿宋_GB2312"/>
                <w:sz w:val="28"/>
                <w:szCs w:val="28"/>
                <w:lang w:eastAsia="zh-CN"/>
              </w:rPr>
              <w:t>国家科学技术进步奖</w:t>
            </w:r>
          </w:p>
        </w:tc>
        <w:tc>
          <w:tcPr>
            <w:tcW w:w="2336" w:type="dxa"/>
            <w:vAlign w:val="center"/>
          </w:tcPr>
          <w:p>
            <w:pPr>
              <w:kinsoku/>
              <w:jc w:val="center"/>
              <w:rPr>
                <w:rFonts w:ascii="仿宋_GB2312" w:hAnsi="方正仿宋_GB2312" w:eastAsia="仿宋_GB2312" w:cs="方正仿宋_GB2312"/>
                <w:sz w:val="28"/>
                <w:szCs w:val="28"/>
                <w:lang w:eastAsia="zh-CN"/>
              </w:rPr>
            </w:pPr>
            <w:r>
              <w:rPr>
                <w:rFonts w:hint="eastAsia" w:ascii="仿宋_GB2312" w:hAnsi="方正仿宋_GB2312" w:eastAsia="仿宋_GB2312" w:cs="方正仿宋_GB2312"/>
                <w:sz w:val="28"/>
                <w:szCs w:val="28"/>
                <w:lang w:eastAsia="zh-CN"/>
              </w:rPr>
              <w:t>国家科学技术奖励委员会</w:t>
            </w:r>
          </w:p>
        </w:tc>
        <w:tc>
          <w:tcPr>
            <w:tcW w:w="2347" w:type="dxa"/>
            <w:vAlign w:val="center"/>
          </w:tcPr>
          <w:p>
            <w:pPr>
              <w:kinsoku/>
              <w:jc w:val="center"/>
              <w:rPr>
                <w:rFonts w:ascii="仿宋_GB2312" w:hAnsi="方正仿宋_GB2312" w:eastAsia="仿宋_GB2312" w:cs="方正仿宋_GB2312"/>
                <w:sz w:val="28"/>
                <w:szCs w:val="28"/>
                <w:lang w:eastAsia="zh-CN"/>
              </w:rPr>
            </w:pPr>
            <w:r>
              <w:rPr>
                <w:rFonts w:hint="eastAsia" w:ascii="仿宋_GB2312" w:hAnsi="方正仿宋_GB2312" w:eastAsia="仿宋_GB2312" w:cs="方正仿宋_GB2312"/>
                <w:sz w:val="28"/>
                <w:szCs w:val="28"/>
                <w:lang w:eastAsia="zh-CN"/>
              </w:rPr>
              <w:t>上海市建筑施工行业协会</w:t>
            </w:r>
          </w:p>
        </w:tc>
      </w:tr>
    </w:tbl>
    <w:p>
      <w:pPr>
        <w:kinsoku/>
        <w:spacing w:before="279" w:line="360" w:lineRule="auto"/>
        <w:rPr>
          <w:rFonts w:ascii="仿宋" w:hAnsi="仿宋" w:eastAsia="仿宋" w:cs="仿宋"/>
          <w:sz w:val="30"/>
          <w:szCs w:val="30"/>
          <w:lang w:eastAsia="zh-CN"/>
        </w:rPr>
      </w:pPr>
      <w:r>
        <w:rPr>
          <w:rFonts w:hint="eastAsia" w:ascii="仿宋" w:hAnsi="仿宋" w:eastAsia="仿宋" w:cs="仿宋"/>
          <w:sz w:val="30"/>
          <w:szCs w:val="30"/>
          <w:lang w:eastAsia="zh-CN"/>
        </w:rPr>
        <w:t xml:space="preserve">    </w:t>
      </w:r>
    </w:p>
    <w:p>
      <w:pPr>
        <w:kinsoku/>
        <w:rPr>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仿宋">
    <w:altName w:val="宋体"/>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楷体">
    <w:altName w:val="方正楷体_GBK"/>
    <w:panose1 w:val="02010600040101010101"/>
    <w:charset w:val="86"/>
    <w:family w:val="auto"/>
    <w:pitch w:val="default"/>
    <w:sig w:usb0="00000000" w:usb1="0000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2312">
    <w:altName w:val="方正仿宋_GBK"/>
    <w:panose1 w:val="00000000000000000000"/>
    <w:charset w:val="86"/>
    <w:family w:val="auto"/>
    <w:pitch w:val="default"/>
    <w:sig w:usb0="00000000" w:usb1="00000000" w:usb2="00000012"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revisionView w:markup="0"/>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1NGQ4MDY4NjMxYWVlMzc3ODM2NDE0MmU1ODUxYzYifQ=="/>
  </w:docVars>
  <w:rsids>
    <w:rsidRoot w:val="005502CA"/>
    <w:rsid w:val="00002820"/>
    <w:rsid w:val="00035B5C"/>
    <w:rsid w:val="00042930"/>
    <w:rsid w:val="00051354"/>
    <w:rsid w:val="00055D64"/>
    <w:rsid w:val="00063871"/>
    <w:rsid w:val="00074BAC"/>
    <w:rsid w:val="00075A45"/>
    <w:rsid w:val="000A6B79"/>
    <w:rsid w:val="000A7EA3"/>
    <w:rsid w:val="000B0928"/>
    <w:rsid w:val="000B1479"/>
    <w:rsid w:val="000C022E"/>
    <w:rsid w:val="000E3240"/>
    <w:rsid w:val="00100AD0"/>
    <w:rsid w:val="00122377"/>
    <w:rsid w:val="00127484"/>
    <w:rsid w:val="0013072E"/>
    <w:rsid w:val="001513D2"/>
    <w:rsid w:val="0015221A"/>
    <w:rsid w:val="001603F5"/>
    <w:rsid w:val="00175D85"/>
    <w:rsid w:val="00184C44"/>
    <w:rsid w:val="0018581F"/>
    <w:rsid w:val="001960F2"/>
    <w:rsid w:val="001D68C1"/>
    <w:rsid w:val="00212BA7"/>
    <w:rsid w:val="00233D23"/>
    <w:rsid w:val="0024652E"/>
    <w:rsid w:val="00271783"/>
    <w:rsid w:val="00282CEC"/>
    <w:rsid w:val="0029731E"/>
    <w:rsid w:val="002A5BEF"/>
    <w:rsid w:val="002C2F69"/>
    <w:rsid w:val="002D0187"/>
    <w:rsid w:val="002D6980"/>
    <w:rsid w:val="002E393E"/>
    <w:rsid w:val="002F21CE"/>
    <w:rsid w:val="00306DA9"/>
    <w:rsid w:val="00312912"/>
    <w:rsid w:val="00332D28"/>
    <w:rsid w:val="00337E1D"/>
    <w:rsid w:val="00346587"/>
    <w:rsid w:val="003533B3"/>
    <w:rsid w:val="003618C7"/>
    <w:rsid w:val="003E4F40"/>
    <w:rsid w:val="003F3DEA"/>
    <w:rsid w:val="003F6203"/>
    <w:rsid w:val="004048E7"/>
    <w:rsid w:val="00412EB6"/>
    <w:rsid w:val="00423D99"/>
    <w:rsid w:val="00430710"/>
    <w:rsid w:val="0044582D"/>
    <w:rsid w:val="00464AD9"/>
    <w:rsid w:val="00472297"/>
    <w:rsid w:val="00481EAF"/>
    <w:rsid w:val="004A10C9"/>
    <w:rsid w:val="004A5BAB"/>
    <w:rsid w:val="004B3CD5"/>
    <w:rsid w:val="004D5082"/>
    <w:rsid w:val="00521525"/>
    <w:rsid w:val="005403B3"/>
    <w:rsid w:val="005502CA"/>
    <w:rsid w:val="00562031"/>
    <w:rsid w:val="00564ED0"/>
    <w:rsid w:val="00571978"/>
    <w:rsid w:val="00574CE3"/>
    <w:rsid w:val="00576CB8"/>
    <w:rsid w:val="005A7EB2"/>
    <w:rsid w:val="005B1A4B"/>
    <w:rsid w:val="005C0AED"/>
    <w:rsid w:val="005C4249"/>
    <w:rsid w:val="005C57A2"/>
    <w:rsid w:val="00605AD5"/>
    <w:rsid w:val="00624F7D"/>
    <w:rsid w:val="00626348"/>
    <w:rsid w:val="0063065B"/>
    <w:rsid w:val="00630A5B"/>
    <w:rsid w:val="00631DB7"/>
    <w:rsid w:val="00642449"/>
    <w:rsid w:val="00644BE1"/>
    <w:rsid w:val="00685672"/>
    <w:rsid w:val="00695255"/>
    <w:rsid w:val="006C42D6"/>
    <w:rsid w:val="006E5A93"/>
    <w:rsid w:val="00703F6E"/>
    <w:rsid w:val="00704A42"/>
    <w:rsid w:val="00714E82"/>
    <w:rsid w:val="007175C4"/>
    <w:rsid w:val="00726C3D"/>
    <w:rsid w:val="0074320E"/>
    <w:rsid w:val="007451DB"/>
    <w:rsid w:val="00745B69"/>
    <w:rsid w:val="00747395"/>
    <w:rsid w:val="00751974"/>
    <w:rsid w:val="007879EA"/>
    <w:rsid w:val="00796E47"/>
    <w:rsid w:val="007A79D4"/>
    <w:rsid w:val="007B2EB4"/>
    <w:rsid w:val="007B4D22"/>
    <w:rsid w:val="007C439C"/>
    <w:rsid w:val="007D0085"/>
    <w:rsid w:val="007D0412"/>
    <w:rsid w:val="007D7282"/>
    <w:rsid w:val="00830053"/>
    <w:rsid w:val="0084533D"/>
    <w:rsid w:val="008A08F2"/>
    <w:rsid w:val="008A6D9B"/>
    <w:rsid w:val="008B50A0"/>
    <w:rsid w:val="008C39B5"/>
    <w:rsid w:val="008E0440"/>
    <w:rsid w:val="00912208"/>
    <w:rsid w:val="00912B52"/>
    <w:rsid w:val="00916419"/>
    <w:rsid w:val="0092299C"/>
    <w:rsid w:val="009234D2"/>
    <w:rsid w:val="00926E09"/>
    <w:rsid w:val="00941D1B"/>
    <w:rsid w:val="009509B8"/>
    <w:rsid w:val="009701F3"/>
    <w:rsid w:val="00975513"/>
    <w:rsid w:val="00976D58"/>
    <w:rsid w:val="0099122E"/>
    <w:rsid w:val="009A5129"/>
    <w:rsid w:val="009B6551"/>
    <w:rsid w:val="009C76EC"/>
    <w:rsid w:val="009D25F9"/>
    <w:rsid w:val="009D78B6"/>
    <w:rsid w:val="009E2787"/>
    <w:rsid w:val="009E2A0B"/>
    <w:rsid w:val="00A03607"/>
    <w:rsid w:val="00A72F4A"/>
    <w:rsid w:val="00A80D1F"/>
    <w:rsid w:val="00A85FE9"/>
    <w:rsid w:val="00A95431"/>
    <w:rsid w:val="00AB7758"/>
    <w:rsid w:val="00AC41B8"/>
    <w:rsid w:val="00AD57E9"/>
    <w:rsid w:val="00AF4526"/>
    <w:rsid w:val="00B00501"/>
    <w:rsid w:val="00B12EEF"/>
    <w:rsid w:val="00B20F0B"/>
    <w:rsid w:val="00B21A81"/>
    <w:rsid w:val="00B324C5"/>
    <w:rsid w:val="00B376B3"/>
    <w:rsid w:val="00B475B3"/>
    <w:rsid w:val="00B71E59"/>
    <w:rsid w:val="00B73FF7"/>
    <w:rsid w:val="00B91086"/>
    <w:rsid w:val="00BA5DFD"/>
    <w:rsid w:val="00BB61D9"/>
    <w:rsid w:val="00BC1D45"/>
    <w:rsid w:val="00BC2F95"/>
    <w:rsid w:val="00BC3F4F"/>
    <w:rsid w:val="00BD047A"/>
    <w:rsid w:val="00BD0EF8"/>
    <w:rsid w:val="00BE2D09"/>
    <w:rsid w:val="00BF0687"/>
    <w:rsid w:val="00C1453C"/>
    <w:rsid w:val="00C306CE"/>
    <w:rsid w:val="00C33743"/>
    <w:rsid w:val="00C65531"/>
    <w:rsid w:val="00C65846"/>
    <w:rsid w:val="00C67ED3"/>
    <w:rsid w:val="00C82E91"/>
    <w:rsid w:val="00C841CA"/>
    <w:rsid w:val="00C84389"/>
    <w:rsid w:val="00CA33AF"/>
    <w:rsid w:val="00CB4158"/>
    <w:rsid w:val="00CB74AC"/>
    <w:rsid w:val="00CD0729"/>
    <w:rsid w:val="00CD354B"/>
    <w:rsid w:val="00CE5005"/>
    <w:rsid w:val="00CE719D"/>
    <w:rsid w:val="00CF2810"/>
    <w:rsid w:val="00D00D0C"/>
    <w:rsid w:val="00D16687"/>
    <w:rsid w:val="00D210E6"/>
    <w:rsid w:val="00D2145F"/>
    <w:rsid w:val="00D3473C"/>
    <w:rsid w:val="00D53DE1"/>
    <w:rsid w:val="00D63EE3"/>
    <w:rsid w:val="00D66C36"/>
    <w:rsid w:val="00D94217"/>
    <w:rsid w:val="00DA520F"/>
    <w:rsid w:val="00DA7BE9"/>
    <w:rsid w:val="00DB4A13"/>
    <w:rsid w:val="00DB55FC"/>
    <w:rsid w:val="00DC2069"/>
    <w:rsid w:val="00DD7791"/>
    <w:rsid w:val="00DF0B83"/>
    <w:rsid w:val="00E14A44"/>
    <w:rsid w:val="00E2540D"/>
    <w:rsid w:val="00E263A4"/>
    <w:rsid w:val="00E27BF8"/>
    <w:rsid w:val="00E348E9"/>
    <w:rsid w:val="00E34979"/>
    <w:rsid w:val="00E36F4E"/>
    <w:rsid w:val="00E54E71"/>
    <w:rsid w:val="00E93406"/>
    <w:rsid w:val="00E96232"/>
    <w:rsid w:val="00EA2E93"/>
    <w:rsid w:val="00EA4719"/>
    <w:rsid w:val="00EB7564"/>
    <w:rsid w:val="00ED19F6"/>
    <w:rsid w:val="00EF78CF"/>
    <w:rsid w:val="00F030FA"/>
    <w:rsid w:val="00F04A40"/>
    <w:rsid w:val="00F20192"/>
    <w:rsid w:val="00F34F1F"/>
    <w:rsid w:val="00F60B28"/>
    <w:rsid w:val="00F62670"/>
    <w:rsid w:val="00F674A3"/>
    <w:rsid w:val="00F77218"/>
    <w:rsid w:val="00F9649A"/>
    <w:rsid w:val="04C972C8"/>
    <w:rsid w:val="2A0C2109"/>
    <w:rsid w:val="2DEDB430"/>
    <w:rsid w:val="346B043A"/>
    <w:rsid w:val="3FFC5C2D"/>
    <w:rsid w:val="504E0062"/>
    <w:rsid w:val="6A941652"/>
    <w:rsid w:val="76F60879"/>
    <w:rsid w:val="7CBB3C27"/>
    <w:rsid w:val="7EEF827C"/>
    <w:rsid w:val="7FF7183C"/>
    <w:rsid w:val="9F7DE634"/>
    <w:rsid w:val="B613892E"/>
    <w:rsid w:val="BF7618E1"/>
    <w:rsid w:val="BF7FA4AA"/>
    <w:rsid w:val="BFEF0066"/>
    <w:rsid w:val="CC7BEE1C"/>
    <w:rsid w:val="CEAF2002"/>
    <w:rsid w:val="DCE6F92C"/>
    <w:rsid w:val="E1FD192E"/>
    <w:rsid w:val="E67EA5C5"/>
    <w:rsid w:val="EF7E15E4"/>
    <w:rsid w:val="EFAF2781"/>
    <w:rsid w:val="F3FE5001"/>
    <w:rsid w:val="F57AD709"/>
    <w:rsid w:val="F74DE1A0"/>
    <w:rsid w:val="FBB9F394"/>
    <w:rsid w:val="FCF70F24"/>
    <w:rsid w:val="FD7F3FB9"/>
    <w:rsid w:val="FFB31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pPr>
    <w:rPr>
      <w:rFonts w:ascii="Arial" w:hAnsi="Arial" w:eastAsia="Arial" w:cs="Arial"/>
      <w:color w:val="000000"/>
      <w:kern w:val="0"/>
      <w:sz w:val="21"/>
      <w:szCs w:val="21"/>
      <w:lang w:val="en-US"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1"/>
    <w:pPr>
      <w:widowControl w:val="0"/>
      <w:kinsoku/>
      <w:adjustRightInd/>
      <w:snapToGrid/>
      <w:ind w:left="580"/>
    </w:pPr>
    <w:rPr>
      <w:rFonts w:ascii="仿宋" w:hAnsi="仿宋" w:eastAsia="仿宋" w:cs="仿宋"/>
      <w:color w:val="auto"/>
      <w:sz w:val="30"/>
      <w:szCs w:val="30"/>
      <w:lang w:val="zh-CN" w:eastAsia="zh-CN" w:bidi="zh-CN"/>
    </w:rPr>
  </w:style>
  <w:style w:type="paragraph" w:styleId="3">
    <w:name w:val="footer"/>
    <w:basedOn w:val="1"/>
    <w:link w:val="9"/>
    <w:unhideWhenUsed/>
    <w:qFormat/>
    <w:uiPriority w:val="99"/>
    <w:pPr>
      <w:tabs>
        <w:tab w:val="center" w:pos="4153"/>
        <w:tab w:val="right" w:pos="8306"/>
      </w:tabs>
    </w:pPr>
    <w:rPr>
      <w:sz w:val="18"/>
      <w:szCs w:val="18"/>
    </w:rPr>
  </w:style>
  <w:style w:type="paragraph" w:styleId="4">
    <w:name w:val="header"/>
    <w:basedOn w:val="1"/>
    <w:link w:val="8"/>
    <w:unhideWhenUsed/>
    <w:qFormat/>
    <w:uiPriority w:val="99"/>
    <w:pPr>
      <w:tabs>
        <w:tab w:val="center" w:pos="4153"/>
        <w:tab w:val="right" w:pos="8306"/>
      </w:tabs>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rFonts w:ascii="Arial" w:hAnsi="Arial" w:eastAsia="Arial" w:cs="Arial"/>
      <w:color w:val="000000"/>
      <w:kern w:val="0"/>
      <w:sz w:val="18"/>
      <w:szCs w:val="18"/>
      <w:lang w:eastAsia="en-US"/>
    </w:rPr>
  </w:style>
  <w:style w:type="character" w:customStyle="1" w:styleId="9">
    <w:name w:val="页脚 字符"/>
    <w:basedOn w:val="7"/>
    <w:link w:val="3"/>
    <w:qFormat/>
    <w:uiPriority w:val="99"/>
    <w:rPr>
      <w:rFonts w:ascii="Arial" w:hAnsi="Arial" w:eastAsia="Arial" w:cs="Arial"/>
      <w:color w:val="000000"/>
      <w:kern w:val="0"/>
      <w:sz w:val="18"/>
      <w:szCs w:val="18"/>
      <w:lang w:eastAsia="en-US"/>
    </w:rPr>
  </w:style>
  <w:style w:type="paragraph" w:customStyle="1" w:styleId="10">
    <w:name w:val="Revision"/>
    <w:hidden/>
    <w:semiHidden/>
    <w:qFormat/>
    <w:uiPriority w:val="99"/>
    <w:rPr>
      <w:rFonts w:ascii="Arial" w:hAnsi="Arial" w:eastAsia="Arial" w:cs="Arial"/>
      <w:color w:val="000000"/>
      <w:kern w:val="0"/>
      <w:sz w:val="21"/>
      <w:szCs w:val="21"/>
      <w:lang w:val="en-US" w:eastAsia="en-US" w:bidi="ar-SA"/>
    </w:rPr>
  </w:style>
  <w:style w:type="character" w:customStyle="1" w:styleId="11">
    <w:name w:val="正文文本 字符"/>
    <w:basedOn w:val="7"/>
    <w:link w:val="2"/>
    <w:qFormat/>
    <w:uiPriority w:val="1"/>
    <w:rPr>
      <w:rFonts w:ascii="仿宋" w:hAnsi="仿宋" w:eastAsia="仿宋" w:cs="仿宋"/>
      <w:kern w:val="0"/>
      <w:sz w:val="30"/>
      <w:szCs w:val="30"/>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0</Pages>
  <Words>0</Words>
  <Characters>0</Characters>
  <Lines>0</Lines>
  <Paragraphs>0</Paragraphs>
  <TotalTime>8</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2024-01-16T02:02:00Z</dcterms:created>
  <dc:creator>胡正青:办公室领导审批</dc:creator>
  <cp:lastModifiedBy>黄晓蓉:套红</cp:lastModifiedBy>
  <cp:lastPrinted>2024-01-18T11:13:25Z</cp:lastPrinted>
  <dcterms:modified xsi:type="dcterms:W3CDTF">2024-01-18T11:14:49Z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2A0F6852D2F042C4982E27A9E41DB9BF_12</vt:lpwstr>
  </property>
</Properties>
</file>