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60" w:lineRule="exact"/>
        <w:ind w:left="0"/>
        <w:jc w:val="center"/>
        <w:textAlignment w:val="auto"/>
        <w:rPr>
          <w:rFonts w:hint="eastAsia" w:ascii="华文中宋" w:hAnsi="华文中宋" w:eastAsia="华文中宋" w:cs="华文中宋"/>
          <w:color w:val="auto"/>
          <w:sz w:val="40"/>
          <w:szCs w:val="48"/>
          <w:lang w:eastAsia="zh-CN"/>
        </w:rPr>
      </w:pPr>
      <w:r>
        <w:rPr>
          <w:rFonts w:hint="eastAsia" w:ascii="华文中宋" w:hAnsi="华文中宋" w:eastAsia="华文中宋" w:cs="华文中宋"/>
          <w:color w:val="auto"/>
          <w:kern w:val="2"/>
          <w:sz w:val="40"/>
          <w:szCs w:val="48"/>
          <w:highlight w:val="none"/>
          <w:lang w:eastAsia="zh-CN" w:bidi="ar-SA"/>
        </w:rPr>
        <w:t>《黄浦区关于优化和加强投资</w:t>
      </w:r>
      <w:r>
        <w:rPr>
          <w:rFonts w:hint="eastAsia" w:ascii="华文中宋" w:hAnsi="华文中宋" w:eastAsia="华文中宋" w:cs="华文中宋"/>
          <w:color w:val="auto"/>
          <w:kern w:val="2"/>
          <w:sz w:val="40"/>
          <w:szCs w:val="48"/>
          <w:highlight w:val="none"/>
          <w:lang w:val="en-US" w:eastAsia="zh-CN" w:bidi="ar-SA"/>
        </w:rPr>
        <w:t xml:space="preserve"> </w:t>
      </w:r>
      <w:r>
        <w:rPr>
          <w:rFonts w:hint="eastAsia" w:ascii="华文中宋" w:hAnsi="华文中宋" w:eastAsia="华文中宋" w:cs="华文中宋"/>
          <w:color w:val="auto"/>
          <w:kern w:val="2"/>
          <w:sz w:val="40"/>
          <w:szCs w:val="48"/>
          <w:highlight w:val="none"/>
          <w:lang w:eastAsia="zh-CN" w:bidi="ar-SA"/>
        </w:rPr>
        <w:t>促进工作推动商贸服务业高质量发展的实施办法》的</w:t>
      </w:r>
      <w:r>
        <w:rPr>
          <w:rFonts w:hint="eastAsia" w:ascii="华文中宋" w:hAnsi="华文中宋" w:eastAsia="华文中宋" w:cs="华文中宋"/>
          <w:color w:val="auto"/>
          <w:sz w:val="40"/>
          <w:szCs w:val="48"/>
          <w:lang w:eastAsia="zh-CN"/>
        </w:rPr>
        <w:t>申报指南</w:t>
      </w:r>
    </w:p>
    <w:p>
      <w:pPr>
        <w:pStyle w:val="2"/>
        <w:keepNext w:val="0"/>
        <w:keepLines w:val="0"/>
        <w:pageBreakBefore w:val="0"/>
        <w:widowControl w:val="0"/>
        <w:kinsoku/>
        <w:wordWrap/>
        <w:overflowPunct/>
        <w:topLinePunct w:val="0"/>
        <w:autoSpaceDE/>
        <w:autoSpaceDN/>
        <w:bidi w:val="0"/>
        <w:snapToGrid/>
        <w:spacing w:line="560" w:lineRule="exact"/>
        <w:ind w:left="0"/>
        <w:textAlignment w:val="auto"/>
        <w:rPr>
          <w:rFonts w:hint="eastAsia"/>
          <w:color w:val="auto"/>
        </w:rPr>
      </w:pPr>
    </w:p>
    <w:p>
      <w:pPr>
        <w:keepNext w:val="0"/>
        <w:keepLines w:val="0"/>
        <w:pageBreakBefore w:val="0"/>
        <w:widowControl w:val="0"/>
        <w:kinsoku/>
        <w:wordWrap/>
        <w:overflowPunct/>
        <w:topLinePunct w:val="0"/>
        <w:autoSpaceDE/>
        <w:autoSpaceDN/>
        <w:bidi w:val="0"/>
        <w:snapToGrid/>
        <w:spacing w:line="560" w:lineRule="exact"/>
        <w:ind w:left="0"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根据《黄浦区关于优化和加强投资 促进工作推动商贸服务业高质量发展的实施办法》</w:t>
      </w:r>
      <w:r>
        <w:rPr>
          <w:rFonts w:hint="eastAsia" w:ascii="仿宋_GB2312" w:hAnsi="仿宋_GB2312" w:eastAsia="仿宋_GB2312" w:cs="仿宋_GB2312"/>
          <w:color w:val="auto"/>
          <w:sz w:val="32"/>
          <w:szCs w:val="32"/>
          <w:highlight w:val="none"/>
          <w:lang w:eastAsia="zh-CN"/>
        </w:rPr>
        <w:t>（黄商务委规〔2024〕6号，以下简称“实施办法”）</w:t>
      </w:r>
      <w:r>
        <w:rPr>
          <w:rFonts w:hint="eastAsia" w:ascii="仿宋_GB2312" w:hAnsi="仿宋_GB2312" w:eastAsia="仿宋_GB2312" w:cs="仿宋_GB2312"/>
          <w:color w:val="auto"/>
          <w:sz w:val="32"/>
          <w:szCs w:val="32"/>
          <w:highlight w:val="none"/>
        </w:rPr>
        <w:t>，现制定本申报指南，开展</w:t>
      </w:r>
      <w:r>
        <w:rPr>
          <w:rFonts w:hint="eastAsia" w:ascii="仿宋_GB2312" w:hAnsi="仿宋_GB2312" w:eastAsia="仿宋_GB2312" w:cs="仿宋_GB2312"/>
          <w:color w:val="auto"/>
          <w:sz w:val="32"/>
          <w:szCs w:val="32"/>
          <w:highlight w:val="none"/>
          <w:lang w:val="en-US" w:eastAsia="zh-CN"/>
        </w:rPr>
        <w:t>2025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eastAsia="zh-CN"/>
        </w:rPr>
        <w:t>政策</w:t>
      </w:r>
      <w:r>
        <w:rPr>
          <w:rFonts w:hint="eastAsia" w:ascii="仿宋_GB2312" w:hAnsi="仿宋_GB2312" w:eastAsia="仿宋_GB2312" w:cs="仿宋_GB2312"/>
          <w:color w:val="auto"/>
          <w:sz w:val="32"/>
          <w:szCs w:val="32"/>
          <w:highlight w:val="none"/>
        </w:rPr>
        <w:t>申报工作。</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一、申报时间及流程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2025年2月18-28日，企业可向区商务委提交政策申报材料，区商务委将对企业开展综合评估，并依据实施办法和企业综合评估情况予以奖励支持。</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二、申报条件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z w:val="32"/>
          <w:szCs w:val="40"/>
          <w:highlight w:val="none"/>
          <w:lang w:val="en-US" w:eastAsia="zh-CN"/>
        </w:rPr>
      </w:pPr>
      <w:r>
        <w:rPr>
          <w:rFonts w:hint="eastAsia" w:ascii="仿宋_GB2312" w:hAnsi="宋体" w:eastAsia="仿宋_GB2312" w:cs="Times New Roman"/>
          <w:color w:val="auto"/>
          <w:kern w:val="2"/>
          <w:sz w:val="32"/>
          <w:szCs w:val="32"/>
          <w:highlight w:val="none"/>
          <w:lang w:val="en-US" w:eastAsia="zh-CN" w:bidi="ar-SA"/>
        </w:rPr>
        <w:t>1、本政策适用于在黄浦区的商贸服务业法人或非法人组织，以及其他经区政府批准的支持对象。相关企业须符合黄浦区产业发展导向，经营状况良好，无严重违法失信行为。相关</w:t>
      </w:r>
      <w:r>
        <w:rPr>
          <w:rFonts w:hint="eastAsia" w:ascii="仿宋_GB2312" w:hAnsi="仿宋_GB2312" w:eastAsia="仿宋_GB2312" w:cs="仿宋_GB2312"/>
          <w:color w:val="auto"/>
          <w:sz w:val="32"/>
          <w:szCs w:val="40"/>
          <w:highlight w:val="none"/>
          <w:lang w:val="en-US" w:eastAsia="zh-CN"/>
        </w:rPr>
        <w:t>文化创意、工业及外资领域企业，依需求可参照</w:t>
      </w:r>
      <w:r>
        <w:rPr>
          <w:rFonts w:hint="eastAsia" w:ascii="仿宋_GB2312" w:hAnsi="仿宋_GB2312" w:eastAsia="仿宋_GB2312" w:cs="仿宋_GB2312"/>
          <w:color w:val="auto"/>
          <w:kern w:val="2"/>
          <w:sz w:val="32"/>
          <w:szCs w:val="32"/>
          <w:highlight w:val="none"/>
          <w:lang w:val="zh-TW" w:eastAsia="zh-CN" w:bidi="ar-SA"/>
        </w:rPr>
        <w:t>实施办法提出申报</w:t>
      </w:r>
      <w:r>
        <w:rPr>
          <w:rFonts w:hint="eastAsia" w:ascii="仿宋_GB2312" w:hAnsi="仿宋_GB2312" w:eastAsia="仿宋_GB2312" w:cs="仿宋_GB2312"/>
          <w:color w:val="auto"/>
          <w:sz w:val="32"/>
          <w:szCs w:val="40"/>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40"/>
          <w:highlight w:val="none"/>
          <w:lang w:val="en-US" w:eastAsia="zh-CN"/>
        </w:rPr>
        <w:t>2、</w:t>
      </w:r>
      <w:r>
        <w:rPr>
          <w:rFonts w:hint="eastAsia" w:ascii="仿宋_GB2312" w:hAnsi="仿宋_GB2312" w:eastAsia="仿宋_GB2312" w:cs="仿宋_GB2312"/>
          <w:color w:val="auto"/>
          <w:kern w:val="2"/>
          <w:sz w:val="32"/>
          <w:szCs w:val="32"/>
          <w:highlight w:val="none"/>
          <w:lang w:val="en-US" w:eastAsia="zh-CN" w:bidi="ar-SA"/>
        </w:rPr>
        <w:t>企业申报政策前两年内因发生较大安全生产事故而受到处罚的不得申报。</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三、申报材料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val="0"/>
          <w:color w:val="auto"/>
          <w:kern w:val="2"/>
          <w:sz w:val="32"/>
          <w:szCs w:val="40"/>
          <w:highlight w:val="none"/>
          <w:lang w:val="en-US" w:eastAsia="zh-CN" w:bidi="ar-SA"/>
        </w:rPr>
        <w:t>政策申请报告（样稿见附件1，需加盖公章）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2、企业基本信息表、近三年来获得政府奖励或补贴情况表、本年度拟申请政策资金项目情况表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3、营业执照复印件</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4、相关佐证材料</w:t>
      </w:r>
    </w:p>
    <w:p>
      <w:pPr>
        <w:pStyle w:val="3"/>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材料在规定时间内寄至以下地址：广东路357号1号楼西</w:t>
      </w:r>
      <w:r>
        <w:rPr>
          <w:rFonts w:hint="eastAsia" w:ascii="仿宋_GB2312" w:hAnsi="仿宋_GB2312" w:eastAsia="仿宋_GB2312" w:cs="仿宋_GB2312"/>
          <w:color w:val="auto"/>
          <w:kern w:val="2"/>
          <w:sz w:val="32"/>
          <w:szCs w:val="32"/>
          <w:highlight w:val="none"/>
          <w:lang w:val="en-US" w:eastAsia="zh-CN" w:bidi="ar-SA"/>
        </w:rPr>
        <w:t>9、</w:t>
      </w:r>
      <w:r>
        <w:rPr>
          <w:rFonts w:hint="default"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0</w:t>
      </w:r>
      <w:r>
        <w:rPr>
          <w:rFonts w:hint="default" w:ascii="仿宋_GB2312" w:hAnsi="仿宋_GB2312" w:eastAsia="仿宋_GB2312" w:cs="仿宋_GB2312"/>
          <w:color w:val="auto"/>
          <w:kern w:val="2"/>
          <w:sz w:val="32"/>
          <w:szCs w:val="32"/>
          <w:highlight w:val="none"/>
          <w:lang w:val="en-US" w:eastAsia="zh-CN" w:bidi="ar-SA"/>
        </w:rPr>
        <w:t>楼。</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eastAsia"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四、重要申明</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1、申报企业对申报材料的真实性负责。已通过其他政策获得区财政性资金支持的项目，同一项下，原则上不再给予支持。对于经查实存在重复申报的项目，将依法追回相关政策资金。</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2、我委从未委托任何机构或个人代理任何政策资金项目申报事宜，请项目企业自主申报项目。我委将按照有关标准和程序受理申请，不收取任何费用。</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leftChars="0" w:firstLine="640" w:firstLineChars="20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五、咨询及联系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如有问题，请于工作日（上午8:30-11:30,下午13:30-17:30）通过以下渠道联系：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茆老师，</w:t>
      </w:r>
      <w:bookmarkStart w:id="0" w:name="OLE_LINK1"/>
      <w:r>
        <w:rPr>
          <w:rFonts w:hint="eastAsia" w:ascii="仿宋_GB2312" w:hAnsi="仿宋_GB2312" w:eastAsia="仿宋_GB2312" w:cs="仿宋_GB2312"/>
          <w:color w:val="auto"/>
          <w:sz w:val="32"/>
          <w:szCs w:val="32"/>
          <w:highlight w:val="none"/>
          <w:lang w:val="en-US" w:eastAsia="zh-CN"/>
        </w:rPr>
        <w:t>33134800-20912</w:t>
      </w:r>
      <w:bookmarkEnd w:id="0"/>
    </w:p>
    <w:p>
      <w:pPr>
        <w:pStyle w:val="2"/>
        <w:ind w:left="0" w:leftChars="0" w:firstLine="0" w:firstLineChars="0"/>
        <w:rPr>
          <w:rFonts w:hint="default"/>
          <w:color w:val="auto"/>
          <w:lang w:val="en-US" w:eastAsia="zh-CN"/>
        </w:rPr>
      </w:pPr>
      <w:r>
        <w:rPr>
          <w:rFonts w:hint="eastAsia" w:ascii="仿宋_GB2312" w:hAnsi="仿宋_GB2312" w:eastAsia="仿宋_GB2312" w:cs="仿宋_GB2312"/>
          <w:color w:val="auto"/>
          <w:sz w:val="32"/>
          <w:szCs w:val="32"/>
          <w:highlight w:val="none"/>
          <w:lang w:val="en-US" w:eastAsia="zh-CN"/>
        </w:rPr>
        <w:t xml:space="preserve">    王老师，33134800-21049</w:t>
      </w:r>
    </w:p>
    <w:p>
      <w:pPr>
        <w:pStyle w:val="2"/>
        <w:keepNext w:val="0"/>
        <w:keepLines w:val="0"/>
        <w:pageBreakBefore w:val="0"/>
        <w:widowControl w:val="0"/>
        <w:kinsoku/>
        <w:wordWrap/>
        <w:overflowPunct/>
        <w:topLinePunct w:val="0"/>
        <w:autoSpaceDE/>
        <w:autoSpaceDN/>
        <w:bidi w:val="0"/>
        <w:snapToGrid/>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val="en-US" w:eastAsia="zh-CN"/>
        </w:rPr>
      </w:pPr>
    </w:p>
    <w:p>
      <w:pPr>
        <w:pStyle w:val="2"/>
        <w:keepNext w:val="0"/>
        <w:keepLines w:val="0"/>
        <w:pageBreakBefore w:val="0"/>
        <w:widowControl w:val="0"/>
        <w:kinsoku/>
        <w:wordWrap/>
        <w:overflowPunct/>
        <w:topLinePunct w:val="0"/>
        <w:autoSpaceDE/>
        <w:autoSpaceDN/>
        <w:bidi w:val="0"/>
        <w:snapToGrid/>
        <w:spacing w:line="560" w:lineRule="exact"/>
        <w:ind w:left="0" w:leftChars="0" w:firstLine="640" w:firstLineChars="2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color w:val="auto"/>
          <w:sz w:val="32"/>
          <w:szCs w:val="32"/>
          <w:highlight w:val="none"/>
          <w:lang w:val="en-US" w:eastAsia="zh-CN"/>
        </w:rPr>
        <w:t>附件：1、</w:t>
      </w:r>
      <w:r>
        <w:rPr>
          <w:rFonts w:hint="eastAsia" w:ascii="仿宋_GB2312" w:hAnsi="仿宋_GB2312" w:eastAsia="仿宋_GB2312" w:cs="仿宋_GB2312"/>
          <w:b w:val="0"/>
          <w:bCs w:val="0"/>
          <w:color w:val="auto"/>
          <w:kern w:val="2"/>
          <w:sz w:val="32"/>
          <w:szCs w:val="40"/>
          <w:highlight w:val="none"/>
          <w:lang w:val="en-US" w:eastAsia="zh-CN" w:bidi="ar-SA"/>
        </w:rPr>
        <w:t>政策申请报告（样稿）</w:t>
      </w:r>
    </w:p>
    <w:p>
      <w:pPr>
        <w:pStyle w:val="3"/>
        <w:keepNext w:val="0"/>
        <w:keepLines w:val="0"/>
        <w:pageBreakBefore w:val="0"/>
        <w:widowControl w:val="0"/>
        <w:kinsoku/>
        <w:wordWrap/>
        <w:overflowPunct/>
        <w:topLinePunct w:val="0"/>
        <w:autoSpaceDE/>
        <w:autoSpaceDN/>
        <w:bidi w:val="0"/>
        <w:adjustRightInd/>
        <w:snapToGrid/>
        <w:ind w:left="0" w:leftChars="0" w:firstLine="1600" w:firstLineChars="500"/>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2、企业基本信息表、近三年来获得政府奖励或补贴情况表、本年度拟申请政策资金项目情况表</w:t>
      </w:r>
    </w:p>
    <w:p>
      <w:pPr>
        <w:pStyle w:val="3"/>
        <w:keepNext w:val="0"/>
        <w:keepLines w:val="0"/>
        <w:pageBreakBefore w:val="0"/>
        <w:widowControl w:val="0"/>
        <w:kinsoku/>
        <w:wordWrap/>
        <w:overflowPunct/>
        <w:topLinePunct w:val="0"/>
        <w:autoSpaceDE/>
        <w:autoSpaceDN/>
        <w:bidi w:val="0"/>
        <w:snapToGrid/>
        <w:spacing w:line="560" w:lineRule="exact"/>
        <w:ind w:left="0"/>
        <w:textAlignment w:val="auto"/>
        <w:rPr>
          <w:rFonts w:hint="eastAsia" w:ascii="仿宋_GB2312" w:hAnsi="仿宋_GB2312" w:eastAsia="仿宋_GB2312" w:cs="仿宋_GB2312"/>
          <w:b w:val="0"/>
          <w:bCs w:val="0"/>
          <w:color w:val="auto"/>
          <w:kern w:val="2"/>
          <w:sz w:val="32"/>
          <w:szCs w:val="40"/>
          <w:highlight w:val="none"/>
          <w:lang w:val="en-US" w:eastAsia="zh-CN" w:bidi="ar-SA"/>
        </w:rPr>
      </w:pPr>
    </w:p>
    <w:p>
      <w:pPr>
        <w:keepNext w:val="0"/>
        <w:keepLines w:val="0"/>
        <w:pageBreakBefore w:val="0"/>
        <w:widowControl w:val="0"/>
        <w:kinsoku/>
        <w:wordWrap/>
        <w:overflowPunct/>
        <w:topLinePunct w:val="0"/>
        <w:autoSpaceDE/>
        <w:autoSpaceDN/>
        <w:bidi w:val="0"/>
        <w:snapToGrid/>
        <w:spacing w:line="560" w:lineRule="exact"/>
        <w:ind w:left="0"/>
        <w:textAlignment w:val="auto"/>
        <w:rPr>
          <w:rFonts w:hint="eastAsia" w:ascii="仿宋_GB2312" w:hAnsi="仿宋_GB2312" w:eastAsia="仿宋_GB2312" w:cs="仿宋_GB2312"/>
          <w:b w:val="0"/>
          <w:bCs w:val="0"/>
          <w:color w:val="auto"/>
          <w:kern w:val="2"/>
          <w:sz w:val="32"/>
          <w:szCs w:val="40"/>
          <w:highlight w:val="none"/>
          <w:lang w:val="en-US" w:eastAsia="zh-CN" w:bidi="ar-SA"/>
        </w:rPr>
      </w:pPr>
    </w:p>
    <w:p>
      <w:pPr>
        <w:pStyle w:val="3"/>
        <w:keepNext w:val="0"/>
        <w:keepLines w:val="0"/>
        <w:pageBreakBefore w:val="0"/>
        <w:widowControl w:val="0"/>
        <w:kinsoku/>
        <w:wordWrap/>
        <w:overflowPunct/>
        <w:topLinePunct w:val="0"/>
        <w:autoSpaceDE/>
        <w:autoSpaceDN/>
        <w:bidi w:val="0"/>
        <w:snapToGrid/>
        <w:spacing w:line="560" w:lineRule="exact"/>
        <w:jc w:val="right"/>
        <w:textAlignment w:val="auto"/>
        <w:rPr>
          <w:rFonts w:hint="eastAsia" w:ascii="仿宋_GB2312" w:hAnsi="仿宋_GB2312" w:eastAsia="仿宋_GB2312" w:cs="仿宋_GB2312"/>
          <w:b w:val="0"/>
          <w:bCs w:val="0"/>
          <w:color w:val="auto"/>
          <w:kern w:val="2"/>
          <w:sz w:val="32"/>
          <w:szCs w:val="40"/>
          <w:highlight w:val="none"/>
          <w:lang w:val="en-US" w:eastAsia="zh-CN" w:bidi="ar-SA"/>
        </w:rPr>
      </w:pPr>
      <w:r>
        <w:rPr>
          <w:rFonts w:hint="eastAsia" w:ascii="仿宋_GB2312" w:hAnsi="仿宋_GB2312" w:eastAsia="仿宋_GB2312" w:cs="仿宋_GB2312"/>
          <w:b w:val="0"/>
          <w:bCs w:val="0"/>
          <w:color w:val="auto"/>
          <w:kern w:val="2"/>
          <w:sz w:val="32"/>
          <w:szCs w:val="40"/>
          <w:highlight w:val="none"/>
          <w:lang w:val="en-US" w:eastAsia="zh-CN" w:bidi="ar-SA"/>
        </w:rPr>
        <w:t>黄浦区商务委员会</w:t>
      </w:r>
    </w:p>
    <w:p>
      <w:pPr>
        <w:pStyle w:val="2"/>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color w:val="auto"/>
          <w:sz w:val="32"/>
          <w:szCs w:val="32"/>
          <w:lang w:val="en-US" w:eastAsia="zh-CN"/>
        </w:rPr>
        <w:t>2025年2月18日</w:t>
      </w:r>
    </w:p>
    <w:p>
      <w:pPr>
        <w:keepNext w:val="0"/>
        <w:keepLines w:val="0"/>
        <w:pageBreakBefore w:val="0"/>
        <w:widowControl w:val="0"/>
        <w:suppressAutoHyphen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附件1：</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rPr>
          <w:rFonts w:hint="eastAsia" w:ascii="华文中宋" w:hAnsi="华文中宋" w:eastAsia="华文中宋" w:cs="华文中宋"/>
          <w:color w:val="auto"/>
          <w:sz w:val="40"/>
          <w:szCs w:val="40"/>
          <w:lang w:eastAsia="zh-CN"/>
        </w:rPr>
      </w:pPr>
      <w:r>
        <w:rPr>
          <w:rFonts w:hint="eastAsia" w:ascii="华文中宋" w:hAnsi="华文中宋" w:eastAsia="华文中宋" w:cs="华文中宋"/>
          <w:color w:val="auto"/>
          <w:sz w:val="40"/>
          <w:szCs w:val="40"/>
          <w:lang w:eastAsia="zh-CN"/>
        </w:rPr>
        <w:t>关于……公司</w:t>
      </w:r>
      <w:r>
        <w:rPr>
          <w:rFonts w:hint="eastAsia" w:ascii="华文中宋" w:hAnsi="华文中宋" w:eastAsia="华文中宋" w:cs="华文中宋"/>
          <w:color w:val="auto"/>
          <w:sz w:val="40"/>
          <w:szCs w:val="40"/>
          <w:lang w:val="en-US" w:eastAsia="zh-CN"/>
        </w:rPr>
        <w:t>的</w:t>
      </w:r>
      <w:r>
        <w:rPr>
          <w:rFonts w:hint="eastAsia" w:ascii="华文中宋" w:hAnsi="华文中宋" w:eastAsia="华文中宋" w:cs="华文中宋"/>
          <w:color w:val="auto"/>
          <w:sz w:val="40"/>
          <w:szCs w:val="40"/>
          <w:lang w:eastAsia="zh-CN"/>
        </w:rPr>
        <w:t>政策申请报告</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（样稿）</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一、企业发展基本情况。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主要包括企业基本情况，近3年主营业务情况、相关经营情况。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二、引领性发展情况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三、国际化发展情况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四、创新性发展情况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五、可持续发展情况</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六、承诺事项</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1、本公司承诺，所提交材料均真实有效，谨此承担相应责任。</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本公司承诺在递交本申请报告前在相关政府部门、征信机构或金融机构处不存在任何失信记录，否则此次申请将视为不具备领取资格，区政府有权不接受该申请或有权撤销其领取资金资格并追回已发放的扶持资金。</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以上情况，特此说明。</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left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eastAsia="zh-CN"/>
        </w:rPr>
        <w:t>（第二、三、四、五项，可参照实施办法对应表述，也可依据企业实际发展情况作相关表述）</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firstLine="5043" w:firstLineChars="1576"/>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XX公司（全称并盖章）</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5440" w:firstLineChars="1700"/>
        <w:jc w:val="both"/>
        <w:textAlignment w:val="auto"/>
        <w:rPr>
          <w:rFonts w:hint="default" w:ascii="仿宋_GB2312" w:hAnsi="仿宋_GB2312" w:eastAsia="仿宋_GB2312" w:cs="仿宋_GB2312"/>
          <w:color w:val="auto"/>
          <w:kern w:val="2"/>
          <w:sz w:val="36"/>
          <w:szCs w:val="36"/>
          <w:lang w:val="en-US" w:eastAsia="zh-CN" w:bidi="ar-SA"/>
        </w:rPr>
      </w:pPr>
      <w:r>
        <w:rPr>
          <w:rFonts w:hint="eastAsia" w:ascii="仿宋_GB2312" w:hAnsi="仿宋_GB2312" w:eastAsia="仿宋_GB2312" w:cs="仿宋_GB2312"/>
          <w:color w:val="auto"/>
          <w:kern w:val="2"/>
          <w:sz w:val="32"/>
          <w:szCs w:val="32"/>
          <w:lang w:val="en-US" w:eastAsia="zh-CN" w:bidi="ar-SA"/>
        </w:rPr>
        <w:t>XX年XX月XX日</w:t>
      </w:r>
    </w:p>
    <w:p>
      <w:pPr>
        <w:rPr>
          <w:rFonts w:hint="default"/>
          <w:lang w:val="en-US" w:eastAsia="zh-CN"/>
        </w:rPr>
        <w:sectPr>
          <w:pgSz w:w="11906" w:h="16838"/>
          <w:pgMar w:top="1440" w:right="1800" w:bottom="1440" w:left="1800" w:header="851" w:footer="992" w:gutter="0"/>
          <w:cols w:space="720" w:num="1"/>
          <w:docGrid w:type="lines" w:linePitch="312" w:charSpace="0"/>
        </w:sectPr>
      </w:pP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suppressAutoHyphens/>
        <w:bidi w:val="0"/>
        <w:spacing w:line="560" w:lineRule="exact"/>
        <w:jc w:val="center"/>
        <w:rPr>
          <w:rFonts w:hint="eastAsia" w:ascii="华文中宋" w:hAnsi="华文中宋" w:eastAsia="华文中宋" w:cs="Times New Roman"/>
          <w:bCs/>
          <w:color w:val="auto"/>
          <w:sz w:val="44"/>
          <w:szCs w:val="20"/>
        </w:rPr>
      </w:pPr>
      <w:r>
        <w:rPr>
          <w:rFonts w:hint="eastAsia" w:ascii="华文中宋" w:hAnsi="华文中宋" w:eastAsia="华文中宋" w:cs="Times New Roman"/>
          <w:bCs/>
          <w:color w:val="auto"/>
          <w:sz w:val="44"/>
          <w:szCs w:val="20"/>
        </w:rPr>
        <w:t>企业基本信</w:t>
      </w:r>
      <w:bookmarkStart w:id="1" w:name="_GoBack"/>
      <w:bookmarkEnd w:id="1"/>
      <w:r>
        <w:rPr>
          <w:rFonts w:hint="eastAsia" w:ascii="华文中宋" w:hAnsi="华文中宋" w:eastAsia="华文中宋" w:cs="Times New Roman"/>
          <w:bCs/>
          <w:color w:val="auto"/>
          <w:sz w:val="44"/>
          <w:szCs w:val="20"/>
        </w:rPr>
        <w:t>息表、近三年来获得政府奖励或补贴情况表、本年度拟申请政策资金项目</w:t>
      </w:r>
    </w:p>
    <w:p>
      <w:pPr>
        <w:suppressAutoHyphens/>
        <w:bidi w:val="0"/>
        <w:spacing w:line="560" w:lineRule="exact"/>
        <w:jc w:val="center"/>
        <w:rPr>
          <w:rFonts w:hint="eastAsia" w:ascii="华文中宋" w:hAnsi="华文中宋" w:eastAsia="华文中宋" w:cs="Times New Roman"/>
          <w:bCs/>
          <w:color w:val="auto"/>
          <w:sz w:val="44"/>
          <w:szCs w:val="20"/>
        </w:rPr>
      </w:pPr>
      <w:r>
        <w:rPr>
          <w:rFonts w:hint="eastAsia" w:ascii="华文中宋" w:hAnsi="华文中宋" w:eastAsia="华文中宋" w:cs="Times New Roman"/>
          <w:bCs/>
          <w:color w:val="auto"/>
          <w:sz w:val="44"/>
          <w:szCs w:val="20"/>
        </w:rPr>
        <w:t>情况表</w:t>
      </w:r>
    </w:p>
    <w:p>
      <w:pPr>
        <w:suppressAutoHyphens/>
        <w:bidi w:val="0"/>
        <w:spacing w:line="560" w:lineRule="exact"/>
        <w:rPr>
          <w:rFonts w:ascii="黑体" w:hAnsi="黑体" w:eastAsia="黑体" w:cs="黑体"/>
          <w:color w:val="auto"/>
          <w:sz w:val="32"/>
          <w:szCs w:val="32"/>
        </w:rPr>
      </w:pPr>
      <w:r>
        <w:rPr>
          <w:rFonts w:hint="eastAsia" w:ascii="黑体" w:hAnsi="黑体" w:eastAsia="黑体" w:cs="黑体"/>
          <w:color w:val="auto"/>
          <w:sz w:val="32"/>
          <w:szCs w:val="32"/>
        </w:rPr>
        <w:t>一、企业基本情况</w:t>
      </w:r>
    </w:p>
    <w:tbl>
      <w:tblPr>
        <w:tblStyle w:val="11"/>
        <w:tblpPr w:leftFromText="180" w:rightFromText="180" w:vertAnchor="text" w:horzAnchor="page" w:tblpXSpec="center" w:tblpY="58"/>
        <w:tblOverlap w:val="never"/>
        <w:tblW w:w="907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5"/>
        <w:gridCol w:w="2113"/>
        <w:gridCol w:w="2231"/>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685" w:type="dxa"/>
            <w:vAlign w:val="center"/>
          </w:tcPr>
          <w:p>
            <w:pPr>
              <w:suppressAutoHyphens/>
              <w:bidi w:val="0"/>
              <w:rPr>
                <w:rFonts w:ascii="Calibri" w:hAnsi="Calibri" w:eastAsia="宋体" w:cs="Times New Roman"/>
                <w:color w:val="auto"/>
                <w:sz w:val="20"/>
                <w:szCs w:val="22"/>
              </w:rPr>
            </w:pPr>
            <w:r>
              <w:rPr>
                <w:rFonts w:hint="eastAsia" w:ascii="仿宋_GB2312" w:hAnsi="仿宋_GB2312" w:eastAsia="仿宋_GB2312" w:cs="仿宋_GB2312"/>
                <w:color w:val="auto"/>
                <w:sz w:val="28"/>
                <w:szCs w:val="28"/>
              </w:rPr>
              <w:t>企业名称</w:t>
            </w:r>
          </w:p>
        </w:tc>
        <w:tc>
          <w:tcPr>
            <w:tcW w:w="6386" w:type="dxa"/>
            <w:gridSpan w:val="3"/>
            <w:vAlign w:val="top"/>
          </w:tcPr>
          <w:p>
            <w:pPr>
              <w:suppressAutoHyphens/>
              <w:bidi w:val="0"/>
              <w:rPr>
                <w:rFonts w:ascii="Calibri" w:hAnsi="Calibri" w:eastAsia="宋体" w:cs="Times New Roman"/>
                <w:color w:val="auto"/>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685" w:type="dxa"/>
            <w:vAlign w:val="center"/>
          </w:tcPr>
          <w:p>
            <w:pPr>
              <w:suppressAutoHyphens/>
              <w:bidi w:val="0"/>
              <w:spacing w:line="3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统一社会信用代码</w:t>
            </w:r>
          </w:p>
        </w:tc>
        <w:tc>
          <w:tcPr>
            <w:tcW w:w="6386" w:type="dxa"/>
            <w:gridSpan w:val="3"/>
            <w:vAlign w:val="top"/>
          </w:tcPr>
          <w:p>
            <w:pPr>
              <w:suppressAutoHyphens/>
              <w:bidi w:val="0"/>
              <w:rPr>
                <w:rFonts w:ascii="Calibri" w:hAnsi="Calibri" w:eastAsia="宋体" w:cs="Times New Roman"/>
                <w:color w:val="auto"/>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685" w:type="dxa"/>
            <w:vAlign w:val="center"/>
          </w:tcPr>
          <w:p>
            <w:pPr>
              <w:suppressAutoHyphens/>
              <w:bidi w:val="0"/>
              <w:spacing w:line="3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注册时间</w:t>
            </w:r>
          </w:p>
        </w:tc>
        <w:tc>
          <w:tcPr>
            <w:tcW w:w="2113" w:type="dxa"/>
            <w:vAlign w:val="top"/>
          </w:tcPr>
          <w:p>
            <w:pPr>
              <w:suppressAutoHyphens/>
              <w:bidi w:val="0"/>
              <w:rPr>
                <w:rFonts w:ascii="仿宋_GB2312" w:hAnsi="仿宋_GB2312" w:eastAsia="仿宋_GB2312" w:cs="仿宋_GB2312"/>
                <w:color w:val="auto"/>
                <w:sz w:val="28"/>
                <w:szCs w:val="28"/>
              </w:rPr>
            </w:pPr>
          </w:p>
        </w:tc>
        <w:tc>
          <w:tcPr>
            <w:tcW w:w="2231" w:type="dxa"/>
            <w:vAlign w:val="center"/>
          </w:tcPr>
          <w:p>
            <w:pPr>
              <w:suppressAutoHyphens/>
              <w:bidi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注册地址</w:t>
            </w:r>
          </w:p>
        </w:tc>
        <w:tc>
          <w:tcPr>
            <w:tcW w:w="2042" w:type="dxa"/>
            <w:vAlign w:val="top"/>
          </w:tcPr>
          <w:p>
            <w:pPr>
              <w:suppressAutoHyphens/>
              <w:bidi w:val="0"/>
              <w:rPr>
                <w:rFonts w:ascii="Calibri" w:hAnsi="Calibri" w:eastAsia="宋体" w:cs="Times New Roman"/>
                <w:color w:val="auto"/>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685" w:type="dxa"/>
            <w:vAlign w:val="center"/>
          </w:tcPr>
          <w:p>
            <w:pPr>
              <w:suppressAutoHyphens/>
              <w:bidi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注册资本</w:t>
            </w:r>
          </w:p>
        </w:tc>
        <w:tc>
          <w:tcPr>
            <w:tcW w:w="2113" w:type="dxa"/>
            <w:vAlign w:val="top"/>
          </w:tcPr>
          <w:p>
            <w:pPr>
              <w:suppressAutoHyphens/>
              <w:bidi w:val="0"/>
              <w:rPr>
                <w:rFonts w:ascii="仿宋_GB2312" w:hAnsi="仿宋_GB2312" w:eastAsia="仿宋_GB2312" w:cs="仿宋_GB2312"/>
                <w:color w:val="auto"/>
                <w:sz w:val="28"/>
                <w:szCs w:val="28"/>
              </w:rPr>
            </w:pPr>
          </w:p>
        </w:tc>
        <w:tc>
          <w:tcPr>
            <w:tcW w:w="2231" w:type="dxa"/>
            <w:vAlign w:val="center"/>
          </w:tcPr>
          <w:p>
            <w:pPr>
              <w:suppressAutoHyphens/>
              <w:bidi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其中外资比例%</w:t>
            </w:r>
          </w:p>
        </w:tc>
        <w:tc>
          <w:tcPr>
            <w:tcW w:w="2042" w:type="dxa"/>
            <w:vAlign w:val="top"/>
          </w:tcPr>
          <w:p>
            <w:pPr>
              <w:suppressAutoHyphens/>
              <w:bidi w:val="0"/>
              <w:rPr>
                <w:rFonts w:ascii="Calibri" w:hAnsi="Calibri" w:eastAsia="宋体" w:cs="Times New Roman"/>
                <w:color w:val="auto"/>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685" w:type="dxa"/>
            <w:vAlign w:val="center"/>
          </w:tcPr>
          <w:p>
            <w:pPr>
              <w:suppressAutoHyphens/>
              <w:bidi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联系人</w:t>
            </w:r>
          </w:p>
        </w:tc>
        <w:tc>
          <w:tcPr>
            <w:tcW w:w="2113" w:type="dxa"/>
            <w:vAlign w:val="top"/>
          </w:tcPr>
          <w:p>
            <w:pPr>
              <w:suppressAutoHyphens/>
              <w:bidi w:val="0"/>
              <w:rPr>
                <w:rFonts w:ascii="仿宋_GB2312" w:hAnsi="仿宋_GB2312" w:eastAsia="仿宋_GB2312" w:cs="仿宋_GB2312"/>
                <w:color w:val="auto"/>
                <w:sz w:val="28"/>
                <w:szCs w:val="28"/>
              </w:rPr>
            </w:pPr>
          </w:p>
        </w:tc>
        <w:tc>
          <w:tcPr>
            <w:tcW w:w="2231" w:type="dxa"/>
            <w:vAlign w:val="center"/>
          </w:tcPr>
          <w:p>
            <w:pPr>
              <w:suppressAutoHyphens/>
              <w:bidi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联系电话</w:t>
            </w:r>
          </w:p>
        </w:tc>
        <w:tc>
          <w:tcPr>
            <w:tcW w:w="2042" w:type="dxa"/>
            <w:vAlign w:val="top"/>
          </w:tcPr>
          <w:p>
            <w:pPr>
              <w:suppressAutoHyphens/>
              <w:bidi w:val="0"/>
              <w:rPr>
                <w:rFonts w:ascii="Calibri" w:hAnsi="Calibri" w:eastAsia="宋体" w:cs="Times New Roman"/>
                <w:color w:val="auto"/>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685" w:type="dxa"/>
            <w:vAlign w:val="center"/>
          </w:tcPr>
          <w:p>
            <w:pPr>
              <w:suppressAutoHyphens/>
              <w:bidi w:val="0"/>
              <w:spacing w:line="30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办公地址</w:t>
            </w:r>
          </w:p>
        </w:tc>
        <w:tc>
          <w:tcPr>
            <w:tcW w:w="6386" w:type="dxa"/>
            <w:gridSpan w:val="3"/>
            <w:vAlign w:val="center"/>
          </w:tcPr>
          <w:p>
            <w:pPr>
              <w:suppressAutoHyphens/>
              <w:bidi w:val="0"/>
              <w:rPr>
                <w:rFonts w:ascii="Calibri" w:hAnsi="Calibri" w:eastAsia="宋体" w:cs="Times New Roman"/>
                <w:color w:val="auto"/>
                <w:sz w:val="20"/>
                <w:szCs w:val="22"/>
              </w:rPr>
            </w:pPr>
            <w:r>
              <w:rPr>
                <w:rFonts w:hint="eastAsia" w:ascii="楷体_GB2312" w:hAnsi="楷体_GB2312" w:eastAsia="楷体_GB2312" w:cs="楷体_GB2312"/>
                <w:color w:val="auto"/>
                <w:sz w:val="24"/>
                <w:szCs w:val="20"/>
              </w:rPr>
              <w:t>（行政区+详细地址；备注是否自有房产）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685" w:type="dxa"/>
            <w:vAlign w:val="center"/>
          </w:tcPr>
          <w:p>
            <w:pPr>
              <w:suppressAutoHyphens/>
              <w:bidi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企业类型</w:t>
            </w:r>
          </w:p>
        </w:tc>
        <w:tc>
          <w:tcPr>
            <w:tcW w:w="6386" w:type="dxa"/>
            <w:gridSpan w:val="3"/>
            <w:vAlign w:val="center"/>
          </w:tcPr>
          <w:p>
            <w:pPr>
              <w:suppressAutoHyphens/>
              <w:bidi w:val="0"/>
              <w:rPr>
                <w:rFonts w:ascii="Calibri" w:hAnsi="Calibri" w:eastAsia="宋体" w:cs="Times New Roman"/>
                <w:color w:val="auto"/>
                <w:szCs w:val="20"/>
              </w:rPr>
            </w:pPr>
          </w:p>
          <w:p>
            <w:pPr>
              <w:suppressAutoHyphens/>
              <w:bidi w:val="0"/>
              <w:rPr>
                <w:rFonts w:ascii="Calibri" w:hAnsi="Calibri" w:eastAsia="宋体" w:cs="Times New Roman"/>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685" w:type="dxa"/>
            <w:vAlign w:val="center"/>
          </w:tcPr>
          <w:p>
            <w:pPr>
              <w:suppressAutoHyphens/>
              <w:bidi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是否上市</w:t>
            </w:r>
          </w:p>
        </w:tc>
        <w:tc>
          <w:tcPr>
            <w:tcW w:w="6386" w:type="dxa"/>
            <w:gridSpan w:val="3"/>
            <w:vAlign w:val="center"/>
          </w:tcPr>
          <w:p>
            <w:pPr>
              <w:suppressAutoHyphens/>
              <w:bidi w:val="0"/>
              <w:rPr>
                <w:rFonts w:ascii="Calibri" w:hAnsi="Calibri" w:eastAsia="宋体" w:cs="Times New Roman"/>
                <w:color w:val="auto"/>
                <w:szCs w:val="20"/>
              </w:rPr>
            </w:pPr>
            <w:r>
              <w:rPr>
                <w:rFonts w:hint="eastAsia" w:ascii="楷体_GB2312" w:hAnsi="楷体_GB2312" w:eastAsia="楷体_GB2312" w:cs="楷体_GB2312"/>
                <w:color w:val="auto"/>
                <w:sz w:val="24"/>
                <w:szCs w:val="20"/>
              </w:rPr>
              <w:t>（注明上市板块，如主板，新三板，创业板，中小板，科创板等等）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2685" w:type="dxa"/>
            <w:vAlign w:val="center"/>
          </w:tcPr>
          <w:p>
            <w:pPr>
              <w:suppressAutoHyphens/>
              <w:bidi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所属行业</w:t>
            </w:r>
          </w:p>
        </w:tc>
        <w:tc>
          <w:tcPr>
            <w:tcW w:w="6386" w:type="dxa"/>
            <w:gridSpan w:val="3"/>
            <w:vAlign w:val="center"/>
          </w:tcPr>
          <w:p>
            <w:pPr>
              <w:suppressAutoHyphens/>
              <w:bidi w:val="0"/>
              <w:rPr>
                <w:rFonts w:ascii="Calibri" w:hAnsi="Calibri" w:eastAsia="宋体" w:cs="Times New Roman"/>
                <w:color w:val="auto"/>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3" w:hRule="exact"/>
          <w:jc w:val="center"/>
        </w:trPr>
        <w:tc>
          <w:tcPr>
            <w:tcW w:w="2685" w:type="dxa"/>
            <w:vAlign w:val="center"/>
          </w:tcPr>
          <w:p>
            <w:pPr>
              <w:suppressAutoHyphens/>
              <w:bidi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企业简介</w:t>
            </w:r>
          </w:p>
        </w:tc>
        <w:tc>
          <w:tcPr>
            <w:tcW w:w="6386" w:type="dxa"/>
            <w:gridSpan w:val="3"/>
            <w:vAlign w:val="center"/>
          </w:tcPr>
          <w:p>
            <w:pPr>
              <w:suppressAutoHyphens/>
              <w:bidi w:val="0"/>
              <w:rPr>
                <w:rFonts w:ascii="楷体_GB2312" w:hAnsi="楷体_GB2312" w:eastAsia="楷体_GB2312" w:cs="楷体_GB2312"/>
                <w:color w:val="auto"/>
                <w:sz w:val="24"/>
                <w:szCs w:val="20"/>
              </w:rPr>
            </w:pPr>
            <w:r>
              <w:rPr>
                <w:rFonts w:hint="eastAsia" w:ascii="楷体_GB2312" w:hAnsi="楷体_GB2312" w:eastAsia="楷体_GB2312" w:cs="楷体_GB2312"/>
                <w:color w:val="auto"/>
                <w:sz w:val="24"/>
                <w:szCs w:val="20"/>
              </w:rPr>
              <w:t>（简要介绍企业主营业务、未来发展规划等，不超过200字）</w:t>
            </w:r>
          </w:p>
        </w:tc>
      </w:tr>
    </w:tbl>
    <w:p>
      <w:pPr>
        <w:suppressAutoHyphens/>
        <w:bidi w:val="0"/>
        <w:jc w:val="left"/>
        <w:rPr>
          <w:rFonts w:ascii="Times New Roman" w:hAnsi="Times New Roman" w:eastAsia="宋体" w:cs="Times New Roman"/>
          <w:b/>
          <w:bCs/>
          <w:color w:val="auto"/>
          <w:sz w:val="24"/>
          <w:szCs w:val="20"/>
        </w:rPr>
      </w:pPr>
    </w:p>
    <w:p>
      <w:pPr>
        <w:suppressAutoHyphens/>
        <w:bidi w:val="0"/>
        <w:spacing w:line="560" w:lineRule="exact"/>
        <w:rPr>
          <w:rFonts w:ascii="黑体" w:hAnsi="黑体" w:eastAsia="黑体" w:cs="黑体"/>
          <w:color w:val="auto"/>
          <w:sz w:val="32"/>
          <w:szCs w:val="32"/>
        </w:rPr>
      </w:pPr>
      <w:r>
        <w:rPr>
          <w:rFonts w:hint="eastAsia" w:ascii="黑体" w:hAnsi="黑体" w:eastAsia="黑体" w:cs="黑体"/>
          <w:color w:val="auto"/>
          <w:sz w:val="32"/>
          <w:szCs w:val="32"/>
        </w:rPr>
        <w:t>二、企业近三年</w:t>
      </w:r>
      <w:r>
        <w:rPr>
          <w:rFonts w:ascii="黑体" w:hAnsi="黑体" w:eastAsia="黑体" w:cs="黑体"/>
          <w:color w:val="auto"/>
          <w:sz w:val="32"/>
          <w:szCs w:val="32"/>
        </w:rPr>
        <w:t>来获得</w:t>
      </w:r>
      <w:r>
        <w:rPr>
          <w:rFonts w:hint="eastAsia" w:ascii="黑体" w:hAnsi="黑体" w:eastAsia="黑体" w:cs="黑体"/>
          <w:color w:val="auto"/>
          <w:sz w:val="32"/>
          <w:szCs w:val="32"/>
        </w:rPr>
        <w:t>政府</w:t>
      </w:r>
      <w:r>
        <w:rPr>
          <w:rFonts w:ascii="黑体" w:hAnsi="黑体" w:eastAsia="黑体" w:cs="黑体"/>
          <w:color w:val="auto"/>
          <w:sz w:val="32"/>
          <w:szCs w:val="32"/>
        </w:rPr>
        <w:t>奖励或补贴情况</w:t>
      </w:r>
    </w:p>
    <w:tbl>
      <w:tblPr>
        <w:tblStyle w:val="11"/>
        <w:tblW w:w="905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6"/>
        <w:gridCol w:w="3001"/>
        <w:gridCol w:w="2154"/>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806" w:type="dxa"/>
            <w:vAlign w:val="center"/>
          </w:tcPr>
          <w:p>
            <w:pPr>
              <w:suppressAutoHyphens/>
              <w:bidi w:val="0"/>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年度</w:t>
            </w:r>
          </w:p>
        </w:tc>
        <w:tc>
          <w:tcPr>
            <w:tcW w:w="3001" w:type="dxa"/>
            <w:vAlign w:val="center"/>
          </w:tcPr>
          <w:p>
            <w:pPr>
              <w:suppressAutoHyphens/>
              <w:bidi w:val="0"/>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奖励</w:t>
            </w:r>
            <w:r>
              <w:rPr>
                <w:rFonts w:ascii="黑体" w:hAnsi="黑体" w:eastAsia="黑体" w:cs="黑体"/>
                <w:color w:val="auto"/>
                <w:sz w:val="28"/>
                <w:szCs w:val="28"/>
              </w:rPr>
              <w:t>或补贴</w:t>
            </w:r>
            <w:r>
              <w:rPr>
                <w:rFonts w:hint="eastAsia" w:ascii="黑体" w:hAnsi="黑体" w:eastAsia="黑体" w:cs="黑体"/>
                <w:color w:val="auto"/>
                <w:sz w:val="28"/>
                <w:szCs w:val="28"/>
              </w:rPr>
              <w:t>内容</w:t>
            </w:r>
          </w:p>
        </w:tc>
        <w:tc>
          <w:tcPr>
            <w:tcW w:w="2154" w:type="dxa"/>
            <w:vAlign w:val="center"/>
          </w:tcPr>
          <w:p>
            <w:pPr>
              <w:suppressAutoHyphens/>
              <w:bidi w:val="0"/>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金额</w:t>
            </w:r>
          </w:p>
        </w:tc>
        <w:tc>
          <w:tcPr>
            <w:tcW w:w="2092" w:type="dxa"/>
            <w:vAlign w:val="center"/>
          </w:tcPr>
          <w:p>
            <w:pPr>
              <w:suppressAutoHyphens/>
              <w:bidi w:val="0"/>
              <w:spacing w:line="560" w:lineRule="exact"/>
              <w:jc w:val="center"/>
              <w:rPr>
                <w:rFonts w:ascii="黑体" w:hAnsi="黑体" w:eastAsia="黑体" w:cs="黑体"/>
                <w:color w:val="auto"/>
                <w:sz w:val="28"/>
                <w:szCs w:val="28"/>
              </w:rPr>
            </w:pPr>
            <w:r>
              <w:rPr>
                <w:rFonts w:hint="eastAsia" w:ascii="黑体" w:hAnsi="黑体" w:eastAsia="黑体" w:cs="黑体"/>
                <w:color w:val="auto"/>
                <w:sz w:val="28"/>
                <w:szCs w:val="28"/>
              </w:rPr>
              <w:t>审核</w:t>
            </w:r>
            <w:r>
              <w:rPr>
                <w:rFonts w:ascii="黑体" w:hAnsi="黑体" w:eastAsia="黑体" w:cs="黑体"/>
                <w:color w:val="auto"/>
                <w:sz w:val="28"/>
                <w:szCs w:val="28"/>
              </w:rPr>
              <w:t>发放部门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9" w:hRule="exact"/>
          <w:jc w:val="center"/>
        </w:trPr>
        <w:tc>
          <w:tcPr>
            <w:tcW w:w="1806" w:type="dxa"/>
            <w:vAlign w:val="center"/>
          </w:tcPr>
          <w:p>
            <w:pPr>
              <w:suppressAutoHyphens/>
              <w:bidi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w:t>
            </w:r>
            <w:r>
              <w:rPr>
                <w:rFonts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rPr>
              <w:t>年</w:t>
            </w:r>
          </w:p>
        </w:tc>
        <w:tc>
          <w:tcPr>
            <w:tcW w:w="3001" w:type="dxa"/>
            <w:vAlign w:val="center"/>
          </w:tcPr>
          <w:p>
            <w:pPr>
              <w:suppressAutoHyphens/>
              <w:bidi w:val="0"/>
              <w:spacing w:line="360" w:lineRule="exact"/>
              <w:jc w:val="left"/>
              <w:rPr>
                <w:rFonts w:ascii="仿宋_GB2312" w:hAnsi="黑体" w:eastAsia="仿宋_GB2312" w:cs="黑体"/>
                <w:color w:val="auto"/>
                <w:sz w:val="28"/>
                <w:szCs w:val="28"/>
              </w:rPr>
            </w:pPr>
            <w:r>
              <w:rPr>
                <w:rFonts w:hint="eastAsia" w:ascii="仿宋_GB2312" w:hAnsi="黑体" w:eastAsia="仿宋_GB2312" w:cs="黑体"/>
                <w:color w:val="auto"/>
                <w:sz w:val="28"/>
                <w:szCs w:val="28"/>
              </w:rPr>
              <w:t>1、</w:t>
            </w:r>
          </w:p>
          <w:p>
            <w:pPr>
              <w:suppressAutoHyphens/>
              <w:bidi w:val="0"/>
              <w:spacing w:line="360" w:lineRule="exact"/>
              <w:jc w:val="left"/>
              <w:rPr>
                <w:rFonts w:ascii="仿宋_GB2312" w:hAnsi="黑体" w:eastAsia="仿宋_GB2312" w:cs="黑体"/>
                <w:color w:val="auto"/>
                <w:sz w:val="28"/>
                <w:szCs w:val="28"/>
              </w:rPr>
            </w:pPr>
            <w:r>
              <w:rPr>
                <w:rFonts w:hint="eastAsia" w:ascii="仿宋_GB2312" w:hAnsi="黑体" w:eastAsia="仿宋_GB2312" w:cs="黑体"/>
                <w:color w:val="auto"/>
                <w:sz w:val="28"/>
                <w:szCs w:val="28"/>
              </w:rPr>
              <w:t>2、</w:t>
            </w:r>
          </w:p>
          <w:p>
            <w:pPr>
              <w:suppressAutoHyphens/>
              <w:bidi w:val="0"/>
              <w:spacing w:line="360" w:lineRule="exact"/>
              <w:jc w:val="left"/>
              <w:rPr>
                <w:rFonts w:ascii="黑体" w:hAnsi="黑体" w:eastAsia="黑体" w:cs="黑体"/>
                <w:color w:val="auto"/>
                <w:sz w:val="28"/>
                <w:szCs w:val="28"/>
              </w:rPr>
            </w:pPr>
            <w:r>
              <w:rPr>
                <w:rFonts w:hint="eastAsia" w:ascii="仿宋_GB2312" w:hAnsi="黑体" w:eastAsia="仿宋_GB2312" w:cs="黑体"/>
                <w:color w:val="auto"/>
                <w:sz w:val="28"/>
                <w:szCs w:val="28"/>
              </w:rPr>
              <w:t>……</w:t>
            </w:r>
          </w:p>
        </w:tc>
        <w:tc>
          <w:tcPr>
            <w:tcW w:w="2154" w:type="dxa"/>
            <w:vAlign w:val="center"/>
          </w:tcPr>
          <w:p>
            <w:pPr>
              <w:suppressAutoHyphens/>
              <w:bidi w:val="0"/>
              <w:spacing w:line="400" w:lineRule="exact"/>
              <w:jc w:val="center"/>
              <w:rPr>
                <w:rFonts w:ascii="黑体" w:hAnsi="黑体" w:eastAsia="黑体" w:cs="黑体"/>
                <w:color w:val="auto"/>
                <w:sz w:val="28"/>
                <w:szCs w:val="28"/>
              </w:rPr>
            </w:pPr>
          </w:p>
        </w:tc>
        <w:tc>
          <w:tcPr>
            <w:tcW w:w="2092" w:type="dxa"/>
            <w:vAlign w:val="center"/>
          </w:tcPr>
          <w:p>
            <w:pPr>
              <w:suppressAutoHyphens/>
              <w:bidi w:val="0"/>
              <w:spacing w:line="400" w:lineRule="exact"/>
              <w:jc w:val="center"/>
              <w:rPr>
                <w:rFonts w:ascii="黑体" w:hAnsi="黑体" w:eastAsia="黑体" w:cs="黑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9" w:hRule="exact"/>
          <w:jc w:val="center"/>
        </w:trPr>
        <w:tc>
          <w:tcPr>
            <w:tcW w:w="1806" w:type="dxa"/>
            <w:vAlign w:val="center"/>
          </w:tcPr>
          <w:p>
            <w:pPr>
              <w:suppressAutoHyphens/>
              <w:bidi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2023年</w:t>
            </w:r>
          </w:p>
        </w:tc>
        <w:tc>
          <w:tcPr>
            <w:tcW w:w="3001" w:type="dxa"/>
            <w:vAlign w:val="center"/>
          </w:tcPr>
          <w:p>
            <w:pPr>
              <w:suppressAutoHyphens/>
              <w:bidi w:val="0"/>
              <w:spacing w:line="360" w:lineRule="exact"/>
              <w:jc w:val="left"/>
              <w:rPr>
                <w:rFonts w:ascii="仿宋_GB2312" w:hAnsi="黑体" w:eastAsia="仿宋_GB2312" w:cs="黑体"/>
                <w:color w:val="auto"/>
                <w:sz w:val="28"/>
                <w:szCs w:val="28"/>
              </w:rPr>
            </w:pPr>
            <w:r>
              <w:rPr>
                <w:rFonts w:hint="eastAsia" w:ascii="仿宋_GB2312" w:hAnsi="黑体" w:eastAsia="仿宋_GB2312" w:cs="黑体"/>
                <w:color w:val="auto"/>
                <w:sz w:val="28"/>
                <w:szCs w:val="28"/>
              </w:rPr>
              <w:t>1、</w:t>
            </w:r>
          </w:p>
          <w:p>
            <w:pPr>
              <w:suppressAutoHyphens/>
              <w:bidi w:val="0"/>
              <w:spacing w:line="360" w:lineRule="exact"/>
              <w:jc w:val="left"/>
              <w:rPr>
                <w:rFonts w:ascii="仿宋_GB2312" w:hAnsi="黑体" w:eastAsia="仿宋_GB2312" w:cs="黑体"/>
                <w:color w:val="auto"/>
                <w:sz w:val="28"/>
                <w:szCs w:val="28"/>
              </w:rPr>
            </w:pPr>
            <w:r>
              <w:rPr>
                <w:rFonts w:hint="eastAsia" w:ascii="仿宋_GB2312" w:hAnsi="黑体" w:eastAsia="仿宋_GB2312" w:cs="黑体"/>
                <w:color w:val="auto"/>
                <w:sz w:val="28"/>
                <w:szCs w:val="28"/>
              </w:rPr>
              <w:t>2、</w:t>
            </w:r>
          </w:p>
          <w:p>
            <w:pPr>
              <w:suppressAutoHyphens/>
              <w:bidi w:val="0"/>
              <w:spacing w:line="360" w:lineRule="exact"/>
              <w:jc w:val="left"/>
              <w:rPr>
                <w:rFonts w:ascii="仿宋_GB2312" w:hAnsi="仿宋_GB2312" w:eastAsia="仿宋_GB2312" w:cs="仿宋_GB2312"/>
                <w:color w:val="auto"/>
                <w:sz w:val="28"/>
                <w:szCs w:val="28"/>
              </w:rPr>
            </w:pPr>
            <w:r>
              <w:rPr>
                <w:rFonts w:hint="eastAsia" w:ascii="仿宋_GB2312" w:hAnsi="黑体" w:eastAsia="仿宋_GB2312" w:cs="黑体"/>
                <w:color w:val="auto"/>
                <w:sz w:val="28"/>
                <w:szCs w:val="28"/>
              </w:rPr>
              <w:t>……</w:t>
            </w:r>
          </w:p>
        </w:tc>
        <w:tc>
          <w:tcPr>
            <w:tcW w:w="2154" w:type="dxa"/>
            <w:vAlign w:val="center"/>
          </w:tcPr>
          <w:p>
            <w:pPr>
              <w:suppressAutoHyphens/>
              <w:bidi w:val="0"/>
              <w:spacing w:line="400" w:lineRule="exact"/>
              <w:jc w:val="center"/>
              <w:rPr>
                <w:rFonts w:ascii="仿宋_GB2312" w:hAnsi="仿宋_GB2312" w:eastAsia="仿宋_GB2312" w:cs="仿宋_GB2312"/>
                <w:color w:val="auto"/>
                <w:sz w:val="28"/>
                <w:szCs w:val="28"/>
              </w:rPr>
            </w:pPr>
          </w:p>
        </w:tc>
        <w:tc>
          <w:tcPr>
            <w:tcW w:w="2092" w:type="dxa"/>
            <w:vAlign w:val="center"/>
          </w:tcPr>
          <w:p>
            <w:pPr>
              <w:suppressAutoHyphens/>
              <w:bidi w:val="0"/>
              <w:spacing w:line="40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2" w:hRule="exact"/>
          <w:jc w:val="center"/>
        </w:trPr>
        <w:tc>
          <w:tcPr>
            <w:tcW w:w="1806" w:type="dxa"/>
            <w:vAlign w:val="center"/>
          </w:tcPr>
          <w:p>
            <w:pPr>
              <w:suppressAutoHyphens/>
              <w:bidi w:val="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ascii="仿宋_GB2312" w:hAnsi="仿宋_GB2312" w:eastAsia="仿宋_GB2312" w:cs="仿宋_GB2312"/>
                <w:color w:val="auto"/>
                <w:sz w:val="28"/>
                <w:szCs w:val="28"/>
              </w:rPr>
              <w:t>024</w:t>
            </w:r>
            <w:r>
              <w:rPr>
                <w:rFonts w:hint="eastAsia" w:ascii="仿宋_GB2312" w:hAnsi="仿宋_GB2312" w:eastAsia="仿宋_GB2312" w:cs="仿宋_GB2312"/>
                <w:color w:val="auto"/>
                <w:sz w:val="28"/>
                <w:szCs w:val="28"/>
              </w:rPr>
              <w:t>年</w:t>
            </w:r>
          </w:p>
        </w:tc>
        <w:tc>
          <w:tcPr>
            <w:tcW w:w="3001" w:type="dxa"/>
            <w:vAlign w:val="center"/>
          </w:tcPr>
          <w:p>
            <w:pPr>
              <w:suppressAutoHyphens/>
              <w:bidi w:val="0"/>
              <w:spacing w:line="360" w:lineRule="exact"/>
              <w:jc w:val="left"/>
              <w:rPr>
                <w:rFonts w:ascii="仿宋_GB2312" w:hAnsi="黑体" w:eastAsia="仿宋_GB2312" w:cs="黑体"/>
                <w:color w:val="auto"/>
                <w:sz w:val="28"/>
                <w:szCs w:val="28"/>
              </w:rPr>
            </w:pPr>
            <w:r>
              <w:rPr>
                <w:rFonts w:hint="eastAsia" w:ascii="仿宋_GB2312" w:hAnsi="黑体" w:eastAsia="仿宋_GB2312" w:cs="黑体"/>
                <w:color w:val="auto"/>
                <w:sz w:val="28"/>
                <w:szCs w:val="28"/>
              </w:rPr>
              <w:t>1、</w:t>
            </w:r>
          </w:p>
          <w:p>
            <w:pPr>
              <w:suppressAutoHyphens/>
              <w:bidi w:val="0"/>
              <w:spacing w:line="360" w:lineRule="exact"/>
              <w:jc w:val="left"/>
              <w:rPr>
                <w:rFonts w:ascii="仿宋_GB2312" w:hAnsi="黑体" w:eastAsia="仿宋_GB2312" w:cs="黑体"/>
                <w:color w:val="auto"/>
                <w:sz w:val="28"/>
                <w:szCs w:val="28"/>
              </w:rPr>
            </w:pPr>
            <w:r>
              <w:rPr>
                <w:rFonts w:hint="eastAsia" w:ascii="仿宋_GB2312" w:hAnsi="黑体" w:eastAsia="仿宋_GB2312" w:cs="黑体"/>
                <w:color w:val="auto"/>
                <w:sz w:val="28"/>
                <w:szCs w:val="28"/>
              </w:rPr>
              <w:t>2、</w:t>
            </w:r>
          </w:p>
          <w:p>
            <w:pPr>
              <w:suppressAutoHyphens/>
              <w:bidi w:val="0"/>
              <w:spacing w:line="360" w:lineRule="exact"/>
              <w:jc w:val="left"/>
              <w:rPr>
                <w:rFonts w:ascii="仿宋_GB2312" w:hAnsi="仿宋_GB2312" w:eastAsia="仿宋_GB2312" w:cs="仿宋_GB2312"/>
                <w:color w:val="auto"/>
                <w:sz w:val="28"/>
                <w:szCs w:val="28"/>
              </w:rPr>
            </w:pPr>
            <w:r>
              <w:rPr>
                <w:rFonts w:hint="eastAsia" w:ascii="仿宋_GB2312" w:hAnsi="黑体" w:eastAsia="仿宋_GB2312" w:cs="黑体"/>
                <w:color w:val="auto"/>
                <w:sz w:val="28"/>
                <w:szCs w:val="28"/>
              </w:rPr>
              <w:t>……</w:t>
            </w:r>
          </w:p>
        </w:tc>
        <w:tc>
          <w:tcPr>
            <w:tcW w:w="2154" w:type="dxa"/>
            <w:vAlign w:val="center"/>
          </w:tcPr>
          <w:p>
            <w:pPr>
              <w:suppressAutoHyphens/>
              <w:bidi w:val="0"/>
              <w:spacing w:line="400" w:lineRule="exact"/>
              <w:jc w:val="center"/>
              <w:rPr>
                <w:rFonts w:ascii="仿宋_GB2312" w:hAnsi="仿宋_GB2312" w:eastAsia="仿宋_GB2312" w:cs="仿宋_GB2312"/>
                <w:color w:val="auto"/>
                <w:sz w:val="28"/>
                <w:szCs w:val="28"/>
              </w:rPr>
            </w:pPr>
          </w:p>
        </w:tc>
        <w:tc>
          <w:tcPr>
            <w:tcW w:w="2092" w:type="dxa"/>
            <w:vAlign w:val="center"/>
          </w:tcPr>
          <w:p>
            <w:pPr>
              <w:suppressAutoHyphens/>
              <w:bidi w:val="0"/>
              <w:spacing w:line="400" w:lineRule="exact"/>
              <w:jc w:val="center"/>
              <w:rPr>
                <w:rFonts w:ascii="仿宋_GB2312" w:hAnsi="仿宋_GB2312" w:eastAsia="仿宋_GB2312" w:cs="仿宋_GB2312"/>
                <w:color w:val="auto"/>
                <w:sz w:val="28"/>
                <w:szCs w:val="28"/>
              </w:rPr>
            </w:pPr>
          </w:p>
        </w:tc>
      </w:tr>
    </w:tbl>
    <w:p>
      <w:pPr>
        <w:suppressAutoHyphens/>
        <w:bidi w:val="0"/>
        <w:spacing w:line="560" w:lineRule="exact"/>
        <w:rPr>
          <w:rFonts w:ascii="黑体" w:hAnsi="黑体" w:eastAsia="黑体" w:cs="黑体"/>
          <w:color w:val="auto"/>
          <w:sz w:val="32"/>
          <w:szCs w:val="32"/>
        </w:rPr>
      </w:pPr>
      <w:r>
        <w:rPr>
          <w:rFonts w:hint="eastAsia" w:ascii="黑体" w:hAnsi="黑体" w:eastAsia="黑体" w:cs="黑体"/>
          <w:color w:val="auto"/>
          <w:sz w:val="32"/>
          <w:szCs w:val="32"/>
        </w:rPr>
        <w:t>三</w:t>
      </w:r>
      <w:r>
        <w:rPr>
          <w:rFonts w:ascii="黑体" w:hAnsi="黑体" w:eastAsia="黑体" w:cs="黑体"/>
          <w:color w:val="auto"/>
          <w:sz w:val="32"/>
          <w:szCs w:val="32"/>
        </w:rPr>
        <w:t>、本年度申请政策资金情况</w:t>
      </w:r>
    </w:p>
    <w:tbl>
      <w:tblPr>
        <w:tblStyle w:val="11"/>
        <w:tblW w:w="89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985"/>
        <w:gridCol w:w="2877"/>
        <w:gridCol w:w="1980"/>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exact"/>
          <w:jc w:val="center"/>
        </w:trPr>
        <w:tc>
          <w:tcPr>
            <w:tcW w:w="709" w:type="dxa"/>
            <w:vAlign w:val="center"/>
          </w:tcPr>
          <w:p>
            <w:pPr>
              <w:suppressAutoHyphens/>
              <w:bidi w:val="0"/>
              <w:spacing w:line="400" w:lineRule="exact"/>
              <w:jc w:val="center"/>
              <w:rPr>
                <w:rFonts w:ascii="黑体" w:hAnsi="黑体" w:eastAsia="黑体" w:cs="黑体"/>
                <w:color w:val="auto"/>
                <w:sz w:val="28"/>
                <w:szCs w:val="28"/>
              </w:rPr>
            </w:pPr>
            <w:r>
              <w:rPr>
                <w:rFonts w:hint="eastAsia" w:ascii="黑体" w:hAnsi="黑体" w:eastAsia="黑体" w:cs="黑体"/>
                <w:color w:val="auto"/>
                <w:sz w:val="28"/>
                <w:szCs w:val="28"/>
              </w:rPr>
              <w:t>序号</w:t>
            </w:r>
          </w:p>
        </w:tc>
        <w:tc>
          <w:tcPr>
            <w:tcW w:w="1985" w:type="dxa"/>
            <w:vAlign w:val="center"/>
          </w:tcPr>
          <w:p>
            <w:pPr>
              <w:suppressAutoHyphens/>
              <w:bidi w:val="0"/>
              <w:spacing w:line="400" w:lineRule="exact"/>
              <w:jc w:val="center"/>
              <w:rPr>
                <w:rFonts w:ascii="黑体" w:hAnsi="黑体" w:eastAsia="黑体" w:cs="黑体"/>
                <w:color w:val="auto"/>
                <w:sz w:val="28"/>
                <w:szCs w:val="28"/>
              </w:rPr>
            </w:pPr>
            <w:r>
              <w:rPr>
                <w:rFonts w:hint="eastAsia" w:ascii="黑体" w:hAnsi="黑体" w:eastAsia="黑体" w:cs="黑体"/>
                <w:color w:val="auto"/>
                <w:sz w:val="28"/>
                <w:szCs w:val="28"/>
              </w:rPr>
              <w:t>拟申请政策资金</w:t>
            </w:r>
            <w:r>
              <w:rPr>
                <w:rFonts w:ascii="黑体" w:hAnsi="黑体" w:eastAsia="黑体" w:cs="黑体"/>
                <w:color w:val="auto"/>
                <w:sz w:val="28"/>
                <w:szCs w:val="28"/>
              </w:rPr>
              <w:t>项目</w:t>
            </w:r>
            <w:r>
              <w:rPr>
                <w:rFonts w:hint="eastAsia" w:ascii="黑体" w:hAnsi="黑体" w:eastAsia="黑体" w:cs="黑体"/>
                <w:color w:val="auto"/>
                <w:sz w:val="28"/>
                <w:szCs w:val="28"/>
              </w:rPr>
              <w:t>名称</w:t>
            </w:r>
          </w:p>
        </w:tc>
        <w:tc>
          <w:tcPr>
            <w:tcW w:w="2877" w:type="dxa"/>
            <w:vAlign w:val="center"/>
          </w:tcPr>
          <w:p>
            <w:pPr>
              <w:suppressAutoHyphens/>
              <w:bidi w:val="0"/>
              <w:spacing w:line="400" w:lineRule="exact"/>
              <w:jc w:val="center"/>
              <w:rPr>
                <w:rFonts w:ascii="黑体" w:hAnsi="黑体" w:eastAsia="黑体" w:cs="黑体"/>
                <w:color w:val="auto"/>
                <w:sz w:val="28"/>
                <w:szCs w:val="28"/>
              </w:rPr>
            </w:pPr>
            <w:r>
              <w:rPr>
                <w:rFonts w:hint="eastAsia" w:ascii="黑体" w:hAnsi="黑体" w:eastAsia="黑体" w:cs="黑体"/>
                <w:color w:val="auto"/>
                <w:sz w:val="28"/>
                <w:szCs w:val="28"/>
              </w:rPr>
              <w:t>项目情况简介</w:t>
            </w:r>
          </w:p>
        </w:tc>
        <w:tc>
          <w:tcPr>
            <w:tcW w:w="1980" w:type="dxa"/>
            <w:vAlign w:val="center"/>
          </w:tcPr>
          <w:p>
            <w:pPr>
              <w:suppressAutoHyphens/>
              <w:bidi w:val="0"/>
              <w:spacing w:line="400" w:lineRule="exact"/>
              <w:jc w:val="center"/>
              <w:rPr>
                <w:rFonts w:ascii="黑体" w:hAnsi="黑体" w:eastAsia="黑体" w:cs="黑体"/>
                <w:color w:val="auto"/>
                <w:sz w:val="28"/>
                <w:szCs w:val="28"/>
              </w:rPr>
            </w:pPr>
            <w:r>
              <w:rPr>
                <w:rFonts w:hint="eastAsia" w:ascii="黑体" w:hAnsi="黑体" w:eastAsia="黑体" w:cs="黑体"/>
                <w:color w:val="auto"/>
                <w:sz w:val="28"/>
                <w:szCs w:val="28"/>
              </w:rPr>
              <w:t>拟</w:t>
            </w:r>
            <w:r>
              <w:rPr>
                <w:rFonts w:ascii="黑体" w:hAnsi="黑体" w:eastAsia="黑体" w:cs="黑体"/>
                <w:color w:val="auto"/>
                <w:sz w:val="28"/>
                <w:szCs w:val="28"/>
              </w:rPr>
              <w:t>申请金额</w:t>
            </w:r>
          </w:p>
          <w:p>
            <w:pPr>
              <w:suppressAutoHyphens/>
              <w:bidi w:val="0"/>
              <w:spacing w:line="400" w:lineRule="exact"/>
              <w:jc w:val="center"/>
              <w:rPr>
                <w:rFonts w:ascii="黑体" w:hAnsi="黑体" w:eastAsia="黑体" w:cs="黑体"/>
                <w:color w:val="auto"/>
                <w:sz w:val="28"/>
                <w:szCs w:val="28"/>
              </w:rPr>
            </w:pPr>
            <w:r>
              <w:rPr>
                <w:rFonts w:hint="eastAsia" w:ascii="黑体" w:hAnsi="黑体" w:eastAsia="黑体" w:cs="黑体"/>
                <w:color w:val="auto"/>
                <w:sz w:val="28"/>
                <w:szCs w:val="28"/>
              </w:rPr>
              <w:t>（万元）</w:t>
            </w:r>
          </w:p>
        </w:tc>
        <w:tc>
          <w:tcPr>
            <w:tcW w:w="1439" w:type="dxa"/>
            <w:vAlign w:val="center"/>
          </w:tcPr>
          <w:p>
            <w:pPr>
              <w:suppressAutoHyphens/>
              <w:bidi w:val="0"/>
              <w:spacing w:line="400" w:lineRule="exact"/>
              <w:jc w:val="center"/>
              <w:rPr>
                <w:rFonts w:ascii="黑体" w:hAnsi="黑体" w:eastAsia="黑体" w:cs="黑体"/>
                <w:color w:val="auto"/>
                <w:sz w:val="28"/>
                <w:szCs w:val="28"/>
              </w:rPr>
            </w:pPr>
            <w:r>
              <w:rPr>
                <w:rFonts w:hint="eastAsia" w:ascii="黑体" w:hAnsi="黑体" w:eastAsia="黑体" w:cs="黑体"/>
                <w:color w:val="auto"/>
                <w:sz w:val="28"/>
                <w:szCs w:val="28"/>
              </w:rPr>
              <w:t>主管</w:t>
            </w:r>
            <w:r>
              <w:rPr>
                <w:rFonts w:ascii="黑体" w:hAnsi="黑体" w:eastAsia="黑体" w:cs="黑体"/>
                <w:color w:val="auto"/>
                <w:sz w:val="28"/>
                <w:szCs w:val="28"/>
              </w:rPr>
              <w:t>产业部门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09" w:type="dxa"/>
            <w:vAlign w:val="top"/>
          </w:tcPr>
          <w:p>
            <w:pPr>
              <w:suppressAutoHyphens/>
              <w:bidi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985" w:type="dxa"/>
            <w:vAlign w:val="center"/>
          </w:tcPr>
          <w:p>
            <w:pPr>
              <w:suppressAutoHyphens/>
              <w:bidi w:val="0"/>
              <w:spacing w:line="560" w:lineRule="exact"/>
              <w:jc w:val="left"/>
              <w:rPr>
                <w:rFonts w:ascii="仿宋_GB2312" w:hAnsi="仿宋_GB2312" w:eastAsia="仿宋_GB2312" w:cs="仿宋_GB2312"/>
                <w:color w:val="auto"/>
                <w:sz w:val="28"/>
                <w:szCs w:val="28"/>
              </w:rPr>
            </w:pPr>
          </w:p>
        </w:tc>
        <w:tc>
          <w:tcPr>
            <w:tcW w:w="2877" w:type="dxa"/>
            <w:vAlign w:val="center"/>
          </w:tcPr>
          <w:p>
            <w:pPr>
              <w:suppressAutoHyphens/>
              <w:bidi w:val="0"/>
              <w:spacing w:line="560" w:lineRule="exact"/>
              <w:jc w:val="center"/>
              <w:rPr>
                <w:rFonts w:ascii="仿宋_GB2312" w:hAnsi="仿宋_GB2312" w:eastAsia="仿宋_GB2312" w:cs="仿宋_GB2312"/>
                <w:color w:val="auto"/>
                <w:sz w:val="28"/>
                <w:szCs w:val="28"/>
              </w:rPr>
            </w:pPr>
          </w:p>
        </w:tc>
        <w:tc>
          <w:tcPr>
            <w:tcW w:w="1980" w:type="dxa"/>
            <w:vAlign w:val="center"/>
          </w:tcPr>
          <w:p>
            <w:pPr>
              <w:suppressAutoHyphens/>
              <w:bidi w:val="0"/>
              <w:spacing w:line="560" w:lineRule="exact"/>
              <w:jc w:val="center"/>
              <w:rPr>
                <w:rFonts w:ascii="仿宋_GB2312" w:hAnsi="仿宋_GB2312" w:eastAsia="仿宋_GB2312" w:cs="仿宋_GB2312"/>
                <w:color w:val="auto"/>
                <w:sz w:val="28"/>
                <w:szCs w:val="28"/>
              </w:rPr>
            </w:pPr>
          </w:p>
        </w:tc>
        <w:tc>
          <w:tcPr>
            <w:tcW w:w="1439" w:type="dxa"/>
            <w:vAlign w:val="center"/>
          </w:tcPr>
          <w:p>
            <w:pPr>
              <w:suppressAutoHyphens/>
              <w:bidi w:val="0"/>
              <w:spacing w:line="5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区商务委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09" w:type="dxa"/>
            <w:vAlign w:val="top"/>
          </w:tcPr>
          <w:p>
            <w:pPr>
              <w:suppressAutoHyphens/>
              <w:bidi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1985" w:type="dxa"/>
            <w:vAlign w:val="center"/>
          </w:tcPr>
          <w:p>
            <w:pPr>
              <w:suppressAutoHyphens/>
              <w:bidi w:val="0"/>
              <w:spacing w:line="560" w:lineRule="exact"/>
              <w:jc w:val="left"/>
              <w:rPr>
                <w:rFonts w:ascii="仿宋_GB2312" w:hAnsi="仿宋_GB2312" w:eastAsia="仿宋_GB2312" w:cs="仿宋_GB2312"/>
                <w:color w:val="auto"/>
                <w:sz w:val="28"/>
                <w:szCs w:val="28"/>
              </w:rPr>
            </w:pPr>
          </w:p>
        </w:tc>
        <w:tc>
          <w:tcPr>
            <w:tcW w:w="2877" w:type="dxa"/>
            <w:vAlign w:val="center"/>
          </w:tcPr>
          <w:p>
            <w:pPr>
              <w:suppressAutoHyphens/>
              <w:bidi w:val="0"/>
              <w:spacing w:line="560" w:lineRule="exact"/>
              <w:jc w:val="center"/>
              <w:rPr>
                <w:rFonts w:ascii="仿宋_GB2312" w:hAnsi="仿宋_GB2312" w:eastAsia="仿宋_GB2312" w:cs="仿宋_GB2312"/>
                <w:color w:val="auto"/>
                <w:sz w:val="28"/>
                <w:szCs w:val="28"/>
              </w:rPr>
            </w:pPr>
          </w:p>
        </w:tc>
        <w:tc>
          <w:tcPr>
            <w:tcW w:w="1980" w:type="dxa"/>
            <w:vAlign w:val="center"/>
          </w:tcPr>
          <w:p>
            <w:pPr>
              <w:suppressAutoHyphens/>
              <w:bidi w:val="0"/>
              <w:spacing w:line="560" w:lineRule="exact"/>
              <w:jc w:val="center"/>
              <w:rPr>
                <w:rFonts w:ascii="仿宋_GB2312" w:hAnsi="仿宋_GB2312" w:eastAsia="仿宋_GB2312" w:cs="仿宋_GB2312"/>
                <w:color w:val="auto"/>
                <w:sz w:val="28"/>
                <w:szCs w:val="28"/>
              </w:rPr>
            </w:pPr>
          </w:p>
        </w:tc>
        <w:tc>
          <w:tcPr>
            <w:tcW w:w="1439" w:type="dxa"/>
            <w:vAlign w:val="center"/>
          </w:tcPr>
          <w:p>
            <w:pPr>
              <w:suppressAutoHyphens/>
              <w:bidi w:val="0"/>
              <w:spacing w:line="560" w:lineRule="exact"/>
              <w:jc w:val="center"/>
              <w:rPr>
                <w:rFonts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709" w:type="dxa"/>
            <w:vAlign w:val="top"/>
          </w:tcPr>
          <w:p>
            <w:pPr>
              <w:suppressAutoHyphens/>
              <w:bidi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tc>
        <w:tc>
          <w:tcPr>
            <w:tcW w:w="1985" w:type="dxa"/>
            <w:vAlign w:val="center"/>
          </w:tcPr>
          <w:p>
            <w:pPr>
              <w:suppressAutoHyphens/>
              <w:bidi w:val="0"/>
              <w:spacing w:line="560" w:lineRule="exact"/>
              <w:jc w:val="left"/>
              <w:rPr>
                <w:rFonts w:ascii="仿宋_GB2312" w:hAnsi="仿宋_GB2312" w:eastAsia="仿宋_GB2312" w:cs="仿宋_GB2312"/>
                <w:color w:val="auto"/>
                <w:sz w:val="28"/>
                <w:szCs w:val="28"/>
              </w:rPr>
            </w:pPr>
          </w:p>
        </w:tc>
        <w:tc>
          <w:tcPr>
            <w:tcW w:w="2877" w:type="dxa"/>
            <w:vAlign w:val="center"/>
          </w:tcPr>
          <w:p>
            <w:pPr>
              <w:suppressAutoHyphens/>
              <w:bidi w:val="0"/>
              <w:spacing w:line="560" w:lineRule="exact"/>
              <w:jc w:val="center"/>
              <w:rPr>
                <w:rFonts w:ascii="仿宋_GB2312" w:hAnsi="仿宋_GB2312" w:eastAsia="仿宋_GB2312" w:cs="仿宋_GB2312"/>
                <w:color w:val="auto"/>
                <w:sz w:val="28"/>
                <w:szCs w:val="28"/>
              </w:rPr>
            </w:pPr>
          </w:p>
        </w:tc>
        <w:tc>
          <w:tcPr>
            <w:tcW w:w="1980" w:type="dxa"/>
            <w:vAlign w:val="center"/>
          </w:tcPr>
          <w:p>
            <w:pPr>
              <w:suppressAutoHyphens/>
              <w:bidi w:val="0"/>
              <w:spacing w:line="560" w:lineRule="exact"/>
              <w:jc w:val="center"/>
              <w:rPr>
                <w:rFonts w:ascii="仿宋_GB2312" w:hAnsi="仿宋_GB2312" w:eastAsia="仿宋_GB2312" w:cs="仿宋_GB2312"/>
                <w:color w:val="auto"/>
                <w:sz w:val="28"/>
                <w:szCs w:val="28"/>
              </w:rPr>
            </w:pPr>
          </w:p>
        </w:tc>
        <w:tc>
          <w:tcPr>
            <w:tcW w:w="1439" w:type="dxa"/>
            <w:vAlign w:val="center"/>
          </w:tcPr>
          <w:p>
            <w:pPr>
              <w:suppressAutoHyphens/>
              <w:bidi w:val="0"/>
              <w:spacing w:line="560" w:lineRule="exact"/>
              <w:jc w:val="center"/>
              <w:rPr>
                <w:rFonts w:ascii="仿宋_GB2312" w:hAnsi="仿宋_GB2312" w:eastAsia="仿宋_GB2312" w:cs="仿宋_GB2312"/>
                <w:color w:val="auto"/>
                <w:sz w:val="28"/>
                <w:szCs w:val="28"/>
              </w:rPr>
            </w:pPr>
          </w:p>
        </w:tc>
      </w:tr>
    </w:tbl>
    <w:p>
      <w:pPr>
        <w:suppressAutoHyphens/>
        <w:bidi w:val="0"/>
        <w:rPr>
          <w:rFonts w:ascii="Calibri" w:hAnsi="Calibri" w:eastAsia="宋体" w:cs="Times New Roman"/>
          <w:color w:val="auto"/>
        </w:rPr>
      </w:pPr>
    </w:p>
    <w:p>
      <w:pPr>
        <w:pStyle w:val="3"/>
        <w:rPr>
          <w:rFonts w:hint="default"/>
          <w:lang w:val="en-US" w:eastAsia="zh-CN"/>
        </w:rPr>
      </w:pPr>
    </w:p>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4OTRlZDE2ZDFhZmYyNGI5OWI1MDg4MDVhMDJlMDgifQ=="/>
  </w:docVars>
  <w:rsids>
    <w:rsidRoot w:val="09F22B9A"/>
    <w:rsid w:val="00321B04"/>
    <w:rsid w:val="0311466A"/>
    <w:rsid w:val="09F22B9A"/>
    <w:rsid w:val="0A3D1AB5"/>
    <w:rsid w:val="0BA54920"/>
    <w:rsid w:val="0CDF349D"/>
    <w:rsid w:val="17861101"/>
    <w:rsid w:val="2A7B2AC1"/>
    <w:rsid w:val="2D667357"/>
    <w:rsid w:val="31614D61"/>
    <w:rsid w:val="559657E3"/>
    <w:rsid w:val="64C26750"/>
    <w:rsid w:val="717774B3"/>
    <w:rsid w:val="76FAD70D"/>
    <w:rsid w:val="779BD85E"/>
    <w:rsid w:val="7F7D5010"/>
    <w:rsid w:val="7FB63E35"/>
    <w:rsid w:val="E6A54897"/>
    <w:rsid w:val="FBFD17E5"/>
    <w:rsid w:val="FBFF0F5D"/>
    <w:rsid w:val="FF7F3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2"/>
    <w:basedOn w:val="1"/>
    <w:next w:val="3"/>
    <w:qFormat/>
    <w:uiPriority w:val="0"/>
    <w:pPr>
      <w:ind w:firstLine="1840"/>
    </w:pPr>
  </w:style>
  <w:style w:type="paragraph" w:styleId="3">
    <w:name w:val="Body Text First Indent 2"/>
    <w:basedOn w:val="4"/>
    <w:next w:val="1"/>
    <w:qFormat/>
    <w:uiPriority w:val="0"/>
    <w:pPr>
      <w:ind w:firstLine="420"/>
    </w:pPr>
    <w:rPr>
      <w:sz w:val="32"/>
    </w:rPr>
  </w:style>
  <w:style w:type="paragraph" w:styleId="4">
    <w:name w:val="Body Text Indent"/>
    <w:basedOn w:val="1"/>
    <w:qFormat/>
    <w:uiPriority w:val="0"/>
    <w:pPr>
      <w:spacing w:line="600" w:lineRule="exact"/>
      <w:ind w:firstLine="600"/>
    </w:pPr>
    <w:rPr>
      <w:sz w:val="31"/>
    </w:rPr>
  </w:style>
  <w:style w:type="paragraph" w:styleId="5">
    <w:name w:val="Normal Indent"/>
    <w:basedOn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character" w:styleId="10">
    <w:name w:val="footnote reference"/>
    <w:basedOn w:val="9"/>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2024-09-22T20:40:00Z</dcterms:created>
  <dc:creator>Administrator</dc:creator>
  <cp:lastModifiedBy>lxz</cp:lastModifiedBy>
  <cp:lastPrinted>2024-10-10T20:59:00Z</cp:lastPrinted>
  <dcterms:modified xsi:type="dcterms:W3CDTF">2025-02-18T10:01:26Z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4923BFE0E070451BA43373DB7AAC2CCC_11</vt:lpwstr>
  </property>
</Properties>
</file>