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 w:hAnsiTheme="minorEastAsia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表格2-2</w:t>
      </w:r>
    </w:p>
    <w:p>
      <w:pPr>
        <w:jc w:val="center"/>
        <w:rPr>
          <w:rFonts w:hint="eastAsia" w:ascii="仿宋_GB2312" w:eastAsia="仿宋_GB2312" w:hAnsiTheme="minorEastAsia"/>
          <w:b/>
          <w:bCs/>
          <w:sz w:val="36"/>
          <w:szCs w:val="36"/>
          <w:lang w:eastAsia="zh-CN"/>
        </w:rPr>
      </w:pPr>
      <w:r>
        <w:rPr>
          <w:rFonts w:hint="eastAsia" w:ascii="仿宋_GB2312" w:eastAsia="仿宋_GB2312" w:hAnsiTheme="minorEastAsia"/>
          <w:b/>
          <w:bCs/>
          <w:sz w:val="36"/>
          <w:szCs w:val="36"/>
        </w:rPr>
        <w:t>青浦区社会力量</w:t>
      </w:r>
      <w:r>
        <w:rPr>
          <w:rFonts w:hint="eastAsia" w:ascii="仿宋_GB2312" w:eastAsia="仿宋_GB2312" w:hAnsiTheme="minorEastAsia"/>
          <w:b/>
          <w:bCs/>
          <w:sz w:val="36"/>
          <w:szCs w:val="36"/>
          <w:lang w:eastAsia="zh-CN"/>
        </w:rPr>
        <w:t>参与公共文化服务项目</w:t>
      </w:r>
      <w:r>
        <w:rPr>
          <w:rFonts w:hint="eastAsia" w:ascii="仿宋_GB2312" w:eastAsia="仿宋_GB2312" w:hAnsiTheme="minorEastAsia"/>
          <w:b/>
          <w:bCs/>
          <w:sz w:val="36"/>
          <w:szCs w:val="36"/>
        </w:rPr>
        <w:t>效果指标</w:t>
      </w:r>
      <w:r>
        <w:rPr>
          <w:rFonts w:hint="eastAsia" w:ascii="仿宋_GB2312" w:eastAsia="仿宋_GB2312" w:hAnsiTheme="minorEastAsia"/>
          <w:b/>
          <w:bCs/>
          <w:sz w:val="36"/>
          <w:szCs w:val="36"/>
          <w:lang w:eastAsia="zh-CN"/>
        </w:rPr>
        <w:t>自评表</w:t>
      </w:r>
      <w:bookmarkEnd w:id="0"/>
      <w:bookmarkEnd w:id="1"/>
    </w:p>
    <w:tbl>
      <w:tblPr>
        <w:tblStyle w:val="2"/>
        <w:tblpPr w:leftFromText="180" w:rightFromText="180" w:vertAnchor="page" w:horzAnchor="page" w:tblpX="1293" w:tblpY="2794"/>
        <w:tblOverlap w:val="never"/>
        <w:tblW w:w="147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431"/>
        <w:gridCol w:w="1318"/>
        <w:gridCol w:w="1830"/>
        <w:gridCol w:w="1845"/>
        <w:gridCol w:w="2055"/>
        <w:gridCol w:w="1110"/>
        <w:gridCol w:w="40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70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自评分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失分点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服务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设施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天数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小于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200天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200-260天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大于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260天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0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服务人次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万人次/年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0.5-2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&gt;5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服务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质量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分)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软硬件配备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配有专业教育辅导人员和专门教育教学设备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文化活动内容成系列、菜单化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、常态化、有延续性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有亮点、有特色、有成效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评价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20+10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分)</w:t>
            </w:r>
          </w:p>
        </w:tc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5+5分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奖项级别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区级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市级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国家级（加分项）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+5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媒体报道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5+5分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报道级别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区级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市级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（加分项）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+5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群众满意度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满意度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基本满意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满意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非常满意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5-7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总分 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黑体"/>
          <w:b/>
          <w:bCs/>
          <w:sz w:val="36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280035</wp:posOffset>
                </wp:positionV>
                <wp:extent cx="16192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50365" y="1630045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5.5pt;margin-top:22.05pt;height:0.75pt;width:127.5pt;z-index:251659264;mso-width-relative:page;mso-height-relative:page;" filled="f" stroked="t" coordsize="21600,21600" o:gfxdata="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NUbR9cAAAAJAQAADwAAAAAAAAABACAAAAAiAAAAZHJzL2Rvd25yZXYueG1sUEsB&#10;AhQAFAAAAAgAh07iQO1Py2j2AQAAygMAAA4AAAAAAAAAAQAgAAAAJg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申报单位</w:t>
      </w:r>
      <w:r>
        <w:rPr>
          <w:rFonts w:hint="eastAsia" w:ascii="黑体" w:eastAsia="黑体"/>
          <w:sz w:val="24"/>
          <w:szCs w:val="24"/>
          <w:u w:val="none"/>
          <w:lang w:val="en-US" w:eastAsia="zh-CN"/>
        </w:rPr>
        <w:t>(盖章）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  <w:r>
        <w:rPr>
          <w:rFonts w:hint="eastAsia" w:ascii="黑体" w:eastAsia="黑体"/>
          <w:sz w:val="28"/>
          <w:szCs w:val="28"/>
          <w:u w:val="none"/>
          <w:lang w:val="en-US" w:eastAsia="zh-CN"/>
        </w:rPr>
        <w:t xml:space="preserve">              </w:t>
      </w:r>
    </w:p>
    <w:sectPr>
      <w:pgSz w:w="16838" w:h="11906" w:orient="landscape"/>
      <w:pgMar w:top="850" w:right="850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WViODIxMjMxZjk4MmNkZDc4N2VkY2QzYTFkMzcifQ=="/>
  </w:docVars>
  <w:rsids>
    <w:rsidRoot w:val="33C577F3"/>
    <w:rsid w:val="02C31098"/>
    <w:rsid w:val="0B5200CB"/>
    <w:rsid w:val="0E6C6689"/>
    <w:rsid w:val="18186530"/>
    <w:rsid w:val="21413660"/>
    <w:rsid w:val="21BA0620"/>
    <w:rsid w:val="233A21FB"/>
    <w:rsid w:val="33C577F3"/>
    <w:rsid w:val="36006949"/>
    <w:rsid w:val="3BB12AD2"/>
    <w:rsid w:val="416F12A1"/>
    <w:rsid w:val="444A298A"/>
    <w:rsid w:val="4E14131C"/>
    <w:rsid w:val="615951A2"/>
    <w:rsid w:val="6453133E"/>
    <w:rsid w:val="6883363F"/>
    <w:rsid w:val="6E0C2B65"/>
    <w:rsid w:val="72EE4C73"/>
    <w:rsid w:val="772C5B79"/>
    <w:rsid w:val="7755734C"/>
    <w:rsid w:val="7EC65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335</Characters>
  <Lines>0</Lines>
  <Paragraphs>0</Paragraphs>
  <TotalTime>59</TotalTime>
  <ScaleCrop>false</ScaleCrop>
  <LinksUpToDate>false</LinksUpToDate>
  <CharactersWithSpaces>392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2020-03-12T08:46:00Z</dcterms:created>
  <dc:creator>Administrator</dc:creator>
  <cp:lastModifiedBy>Administrator</cp:lastModifiedBy>
  <cp:lastPrinted>2021-03-22T08:08:00Z</cp:lastPrinted>
  <dcterms:modified xsi:type="dcterms:W3CDTF">2022-06-02T07:42:18Z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FB20DB486297450BA175AF9416EEB3F4</vt:lpwstr>
  </property>
</Properties>
</file>