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98" w:rsidRDefault="00B75FDD">
      <w:pPr>
        <w:spacing w:line="5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附件1</w:t>
      </w:r>
    </w:p>
    <w:p w:rsidR="007B4E98" w:rsidRDefault="007B4E98">
      <w:pPr>
        <w:spacing w:line="5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</w:p>
    <w:p w:rsidR="007B4E98" w:rsidRDefault="00B75FDD">
      <w:pPr>
        <w:spacing w:line="560" w:lineRule="exact"/>
        <w:jc w:val="center"/>
        <w:rPr>
          <w:rFonts w:ascii="华文中宋" w:eastAsia="华文中宋" w:hAnsi="华文中宋" w:cs="华文中宋"/>
          <w:bCs/>
          <w:color w:val="000000" w:themeColor="text1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 w:themeColor="text1"/>
          <w:kern w:val="0"/>
          <w:sz w:val="44"/>
          <w:szCs w:val="44"/>
        </w:rPr>
        <w:t>上海市境外职业资格证书认可清单</w:t>
      </w:r>
    </w:p>
    <w:p w:rsidR="007B4E98" w:rsidRDefault="00B75FDD" w:rsidP="00E35CB3">
      <w:pPr>
        <w:spacing w:beforeLines="50" w:afterLines="30" w:line="560" w:lineRule="exact"/>
        <w:jc w:val="center"/>
        <w:outlineLvl w:val="0"/>
        <w:rPr>
          <w:rFonts w:ascii="黑体" w:eastAsia="黑体" w:hAnsi="黑体" w:cs="Times New Roman"/>
          <w:color w:val="000000" w:themeColor="text1"/>
          <w:sz w:val="36"/>
          <w:szCs w:val="36"/>
        </w:rPr>
      </w:pPr>
      <w:r>
        <w:rPr>
          <w:rFonts w:ascii="黑体" w:eastAsia="黑体" w:hAnsi="黑体" w:cs="宋体"/>
          <w:bCs/>
          <w:color w:val="000000" w:themeColor="text1"/>
          <w:kern w:val="0"/>
          <w:sz w:val="36"/>
          <w:szCs w:val="36"/>
        </w:rPr>
        <w:t>A</w:t>
      </w:r>
      <w:r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  <w:t>类</w:t>
      </w:r>
    </w:p>
    <w:tbl>
      <w:tblPr>
        <w:tblW w:w="513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89"/>
        <w:gridCol w:w="1090"/>
        <w:gridCol w:w="3824"/>
        <w:gridCol w:w="3824"/>
      </w:tblGrid>
      <w:tr w:rsidR="007B4E98">
        <w:trPr>
          <w:trHeight w:val="567"/>
          <w:tblHeader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57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行业领域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生命健康（生物医药、化学、医学、药学、体育）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英国皇家化学会(Royal Society of Chemistry，RSC)</w:t>
            </w:r>
          </w:p>
        </w:tc>
      </w:tr>
      <w:tr w:rsidR="007B4E98">
        <w:trPr>
          <w:trHeight w:val="555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特许化学家(Chartered Chemist，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会员(MRSC)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FIChemE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英国化学工程师学会(Institution of Chemical Engineers，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协会成员(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AMIChemE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93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运动表现与科学训练师(Certified Performance and Sport Scientist，CPSS)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美国国家体能协会(National Strength and Conditioning Association，NSCA)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足球教练员证书C级-PRO级(Coaching Certificate)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亚洲足球联合会(Asian Football Confederation，AFC)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篮球教练员证书(FIBA-Coach)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国际篮球联合会(International Basketball Federation，FIBA)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网球教练员证书(Coaches Certificate)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国际网球联合会(International Tennis Federation，ITF)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执业药师(Licensed Pharmacist)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美国国家药房联合会(The National Association of Boards of Pharmacy，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NABP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注册临床研究专业人员(Certified Clinical Research Professional)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美国临床监察协会(The Society of Clinical Research Associates，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SoCRA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2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注册临床数据管理员(Certified Clinical Data Manager)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临床数据管理协会(The Society for Clinical Data Management，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SCDM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注册首席研究员(Certified Principal Investigator)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美国临床研究专业协会(Association of Clinical Research Professionals，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ACRP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执业医师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(Licensed Physician)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美国临床药理学委员会(American Board of Clinical Pharmaceutical，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ABCP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)等100多个国家医师协会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16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数字技术（集成电路、人工智能、大数据、物联网、软件技术）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美国电气电子工程师学会(the Institute of Electrical and Electronics Engineers，IEEE)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资深会员(Senior member)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专业软件工程师认证(Professional Software Engineering Master Certification)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美国计算机学会(Association for Computing Machinery，ACM)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杰出会员(Distinguished Members)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资深会员(Senior Members)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会士(FBCS)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英国计算机学会(British Computer Society，BCS)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特许会员(MBCS CITP)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专业会员(MBCS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915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国际信息系统审计师(Certified Information Systems Auditor，CISA）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国际信息系统审计协会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(Information Systems Audit and Control Association，ISACA)</w:t>
            </w:r>
          </w:p>
        </w:tc>
      </w:tr>
      <w:tr w:rsidR="007B4E98">
        <w:trPr>
          <w:trHeight w:val="64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自动化技术员(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Elektroniker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/-in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–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Automatisierungstechnik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德国工商总会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Deutscher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Industrieund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Handels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Kammertag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，DIHK)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信息处理技术专员-应用开发方向(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Fachinformatiker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/-in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Anwendungsentwicklung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数理技术软件开发员(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Mathematisch-technische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/-r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Softwareentwickler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/-in)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67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电气工程师(Professional licensee engineering 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P.L.Eng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.))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加拿大工程师协会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(Engineers Canada，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ECan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1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机械工程师(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Mechanical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Engineering)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机械电子工程师(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Mechatronics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Engineering)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美国光学学会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(Optical Society of America，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OSA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高级会员(Senior Member)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荣誉会员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Honorary Membership)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美国真空学会(American Vacuum Society，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AVS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45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Fellow of the Society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07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信息系统安全专家（人工智能专业）(Information Systems Security Professional - AI Specialty)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美国国际信息系统安全认证协会(International Information System Security Certification Consortium，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ISC²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37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工程技术（建筑、土木、机械、交通、航空、航海）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英国工程技术学会(The Institution of Engineering and Technology，IET)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英国海事工程及科学技术学会(Institute of Marine Engineering，Science &amp; Technology，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特许科学家(Chartered Scientist)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注册海洋科学家(Registered Marine Scientist)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英国皇家航空学会(Royal Aeronautical Society，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特许工程师(Chartered Engineer)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主任工程师(Incorporated Engineer)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bookmarkStart w:id="0" w:name="RANGE!C122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资深会员(FRICS</w:t>
            </w:r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英国皇家特许测量师学会(The Royal Institution of Chartered Surveyors，RICS)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特许会员/专业会员(MRICS)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预备会员/技术会员(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AssocRICS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英国绿色建筑BREEAM特许从业专家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英国建筑研究院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(Building Research Establishment，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BRE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国际新建筑评估师(BREEAM)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运营评估师(BREEAM)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LEED会士证书(LEED fellow)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美国绿色建筑委员会绿色事业认证公司</w:t>
            </w:r>
            <w:bookmarkStart w:id="1" w:name="OLE_LINK4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Green Business Certification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Inc</w:t>
            </w:r>
            <w:bookmarkEnd w:id="1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Professional)(BD+C/ID+C)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Hong Kong Institute of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专业会员(MHKIS)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香港建筑师学会(The Hong Kong Institute of Architects，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专业会员(MHKIS)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专业工程师(（Professional Engineer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澳大利亚工程师协会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(Engineers Australia，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EA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工程技术专家(Engineering Technologist)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64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工程助理(Engineering Associate)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65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工程测量师(Quantity Surveyor)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澳洲工料测量师协会(Australian Institute of Quantity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AIQS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66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特许金融分析师(Chartered Financial Analyst，CFA)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美国投资管理与研究协会(CFA Institute，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CFA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ACCA资深会员证书(FCCA)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特许公认会计师公会(The Association of Chartered Certified Accountants，ACCA)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ACCA会员证书(ACCA)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 资深会员(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CGMA会员（战略级）(CGMA(Exam Complete))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注册管理会计师资格(Certified Management Accountant，CMA)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管理会计师协会(Institute of Management Accountants，IMA)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资深特许会计师(Fellow Chartered Accountant，FCA)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英格兰及威尔士特许会计师协会(The Institute of Chartered Accountants in England and Wales，ICAEW)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特许会计师(Associate Chartered Accountant，ACA)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美国注册会计师证书(US Certified Public Accountant，USCPA)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美国注册会计师协会(American Institute of Certified Public Accountants，AICPA)</w:t>
            </w:r>
          </w:p>
        </w:tc>
      </w:tr>
      <w:tr w:rsidR="007B4E98">
        <w:trPr>
          <w:trHeight w:val="68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AIA执业证书(AIA)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国际会计师公会(The Association of International Accountants，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特许会士(Chartered Fellow，FCSI)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英国特许证券与投资协会(Chartered Institute for Securities &amp; Investment，CISI)</w:t>
            </w:r>
          </w:p>
        </w:tc>
      </w:tr>
      <w:tr w:rsidR="007B4E98">
        <w:trPr>
          <w:trHeight w:val="62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特许财富管理师(Chartered Wealth Manager)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金融风险管理师(Financial Risk Manager，FRM)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全球风险管理专业人士协会(Global Association of Risk Professionals，GARP)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国际注册内部审计师(Certified Internal Auditor，CIA)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国际内部审计师协会(Institute of Internal Auditors，IIA)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澳洲注册会计师资格(CPA Australia)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资深公共会计师(FIPA)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公共会计师协会（澳大利亚）(Institute of Public Accountants，IPA)</w:t>
            </w:r>
          </w:p>
        </w:tc>
      </w:tr>
      <w:tr w:rsidR="007B4E98">
        <w:trPr>
          <w:trHeight w:val="34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公共会计师(MIPA)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73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香港注册会计师(HKCPA)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香港会计师公会(Hong Kong Institute of Certified Public Accountants，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HKICPA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新加坡公认会计师(CA Singapore)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新加坡注册会计师协会(Institute of Singapore Chartered Accountants，ISCA)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新加坡注册会计师(CPA Singapore)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65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英国正精算师(Fellow of the Institute of Actuaries，FIA)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英国精算师协会(Institute and Faculty of Actuaries，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IFoA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70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北美正精算师(Fellows of SOA，FSA)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北美精算师协会(Society of Actuaries，SOA)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88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澳洲精算师(IAA)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澳大利亚精算师协会(Institute of Actuaries of Australia，IAA)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北美产险精算师(CAS)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北美产险精算学会(Casualty Actuarial Society，CAS)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英国培训与高等教育认证(Awarding for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Education，ATHE)</w:t>
            </w:r>
          </w:p>
        </w:tc>
      </w:tr>
      <w:tr w:rsidR="007B4E98">
        <w:trPr>
          <w:trHeight w:val="102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02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国际注册资深项目经理(MPM)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美国项目管理学会(American Academy of Project Management，AAPM)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国际注册高级项目经理(CIPM)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95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认证调解员(SIMI Certified Mediator)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新加坡国际调解学会(Singapore International Mediation Institute，SIMI)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FCIArb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英国皇家特许仲裁协会(The Chartered institute of Arbitrators，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CIArb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39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CIArb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注册供应链管理师三级(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SCPro</w:t>
            </w:r>
            <w:proofErr w:type="spellEnd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™ Level Three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美国供应链管理专业协会(Council of Supply Chain Management Professionals，CSCMP)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注册供应链管理师二级(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SCPro</w:t>
            </w:r>
            <w:proofErr w:type="spellEnd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™ Level 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wo)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79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CIPS证书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英国皇家采购与供应学会(Chartered Institute of Procurement &amp; Supply，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CIPS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商务智能分析师认证CBIA(Certified Business Intelligence Analyst)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美国计算机专业人员认证协会(Institute for Certification of Computing Professional，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ICCP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生产和库存管理专家认证CPIM(Certified in Planning and Inventory Management)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供应链管理联盟(Association for Supply Chain Management，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ASCM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103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供应链职业人专业资格认证CSCP(Certified Supply Chain Professional)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美国营运管理协会(American Production and Inventory Control Society，APICS)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物流运输与配送管理专业人士认证CLTD(Certification of Logistics Transportation and Distribution)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65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105</w:t>
            </w:r>
          </w:p>
        </w:tc>
        <w:tc>
          <w:tcPr>
            <w:tcW w:w="57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注册会议专业人员认证(Certified Meeting Professional)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活动行业理事会(Events Industry Council，EIC)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注册特殊活动专业人士认证（Certified Special Event Professional）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国际现场活动协会(International Live Events Association，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ILEA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107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数字活动策划专家(Digital Event Strategist)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专业会议管理协会(Professional Convention Management Association，PCMA)</w:t>
            </w:r>
          </w:p>
        </w:tc>
      </w:tr>
      <w:tr w:rsidR="007B4E98">
        <w:trPr>
          <w:trHeight w:val="70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专业贸易展营销专家认证(Certified Trade Show Marketer)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参展商杂志(Exhibitor Magazine)</w:t>
            </w:r>
          </w:p>
        </w:tc>
      </w:tr>
      <w:tr w:rsidR="007B4E98">
        <w:trPr>
          <w:trHeight w:val="850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109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UFI认证专业人士（UCP–UFI Certified 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Professiona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法国UFI全球展览业协会(The Global Association of the Exhibition Industry，UFI)</w:t>
            </w:r>
          </w:p>
        </w:tc>
      </w:tr>
      <w:tr w:rsidR="007B4E98">
        <w:trPr>
          <w:trHeight w:val="61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会展场馆执行官认证(Certified Venue Executive Certification)</w:t>
            </w:r>
          </w:p>
        </w:tc>
        <w:tc>
          <w:tcPr>
            <w:tcW w:w="2028" w:type="pct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国际场地管理者协会(The International Association of Venue Managers，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IAVM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672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57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028" w:type="pc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会展场馆职业经理人认证(Certified Venue Professional)</w:t>
            </w:r>
          </w:p>
        </w:tc>
        <w:tc>
          <w:tcPr>
            <w:tcW w:w="2028" w:type="pct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7B4E98" w:rsidRDefault="007B4E98">
      <w:pPr>
        <w:spacing w:line="560" w:lineRule="exact"/>
        <w:jc w:val="left"/>
        <w:outlineLvl w:val="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7B4E98" w:rsidRDefault="00B75FDD" w:rsidP="00E35CB3">
      <w:pPr>
        <w:spacing w:afterLines="30" w:line="560" w:lineRule="exact"/>
        <w:jc w:val="center"/>
        <w:outlineLvl w:val="0"/>
        <w:rPr>
          <w:rFonts w:ascii="黑体" w:eastAsia="黑体" w:hAnsi="黑体" w:cs="宋体"/>
          <w:bCs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6"/>
          <w:szCs w:val="36"/>
        </w:rPr>
        <w:t>B类</w:t>
      </w:r>
    </w:p>
    <w:tbl>
      <w:tblPr>
        <w:tblW w:w="9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7"/>
        <w:gridCol w:w="1077"/>
        <w:gridCol w:w="3776"/>
        <w:gridCol w:w="3776"/>
      </w:tblGrid>
      <w:tr w:rsidR="007B4E98">
        <w:trPr>
          <w:trHeight w:val="510"/>
          <w:tblHeader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行业领域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</w:tc>
      </w:tr>
      <w:tr w:rsidR="007B4E98">
        <w:trPr>
          <w:trHeight w:val="737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健康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3776" w:type="dxa"/>
            <w:vMerge w:val="restart"/>
            <w:noWrap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Society of Chemistry，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737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特许化学家(Chartered Chemist，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776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FIChemE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化学工程师学会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(Institution of Chemical Engineers，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IChemE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68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77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会士(FBCS)</w:t>
            </w:r>
          </w:p>
        </w:tc>
        <w:tc>
          <w:tcPr>
            <w:tcW w:w="3776" w:type="dxa"/>
            <w:noWrap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英国计算机学会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(British Computer Society，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68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IEEE 计算机协会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(IEEE Computer Society，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IEEE 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美国计算机学会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(Association for Computing Machinery，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68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美国光学学会(Optical Society of America，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OSA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077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会士（Fellow）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Institution of Engineering and Technology，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67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特许工程师（Chartered Engineer）</w:t>
            </w:r>
          </w:p>
        </w:tc>
        <w:tc>
          <w:tcPr>
            <w:tcW w:w="3776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Marine Engineering，Science &amp; Technology，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567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特许科学家（Chartered Scientist）</w:t>
            </w:r>
          </w:p>
        </w:tc>
        <w:tc>
          <w:tcPr>
            <w:tcW w:w="3776" w:type="dxa"/>
            <w:vMerge/>
            <w:noWrap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会士（Fellow）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Aeronautical Society，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85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资深会员（FRICS）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454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名誉会员（Hon. FHKIS）</w:t>
            </w:r>
          </w:p>
        </w:tc>
        <w:tc>
          <w:tcPr>
            <w:tcW w:w="3776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香港测量师学会(The Hong Kong Institute of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454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资深专业会员（FHKIS）</w:t>
            </w:r>
          </w:p>
        </w:tc>
        <w:tc>
          <w:tcPr>
            <w:tcW w:w="3776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964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LEED会士证书（LEED fellow）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美国绿色建筑委员会绿色事业认证公司（Green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Certification Inc，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7B4E98">
        <w:trPr>
          <w:trHeight w:val="1314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077" w:type="dxa"/>
            <w:vMerge w:val="restart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英格兰及威尔士资深特许会计师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（Fellow Chartered Accountant，FCA）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英格兰及威尔士特许会计师协会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Institute of Chartered Accountants in</w:t>
            </w:r>
            <w:r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England</w:t>
            </w:r>
            <w:r>
              <w:rPr>
                <w:rFonts w:ascii="宋体" w:eastAsia="宋体" w:hAnsi="宋体" w:cs="Calibri"/>
                <w:color w:val="000000" w:themeColor="text1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and Wales，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97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CCA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资深会员证书（FCCA）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68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CGMA资深会员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</w:tr>
      <w:tr w:rsidR="007B4E98">
        <w:trPr>
          <w:trHeight w:val="1042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Chartered Fellow，FCSI）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英国特许证券与投资协会(Chartered Institute for Securities &amp; Investment，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CISI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</w:tr>
      <w:tr w:rsidR="007B4E98">
        <w:trPr>
          <w:trHeight w:val="940"/>
          <w:jc w:val="center"/>
        </w:trPr>
        <w:tc>
          <w:tcPr>
            <w:tcW w:w="667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077" w:type="dxa"/>
            <w:vMerge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（Certified Management Accountant，CMA）（须持证10年以上）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</w:t>
            </w:r>
          </w:p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Management Accountants，IMA)</w:t>
            </w:r>
          </w:p>
        </w:tc>
      </w:tr>
      <w:tr w:rsidR="007B4E98">
        <w:trPr>
          <w:trHeight w:val="51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077" w:type="dxa"/>
            <w:vMerge/>
            <w:shd w:val="clear" w:color="auto" w:fill="8DB3E2"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ASCPA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（FCPA）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7B4E98">
        <w:trPr>
          <w:trHeight w:val="1140"/>
          <w:jc w:val="center"/>
        </w:trPr>
        <w:tc>
          <w:tcPr>
            <w:tcW w:w="667" w:type="dxa"/>
            <w:shd w:val="clear" w:color="auto" w:fill="FFFFFF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1077" w:type="dxa"/>
            <w:vMerge/>
            <w:shd w:val="clear" w:color="auto" w:fill="8DB3E2"/>
            <w:vAlign w:val="center"/>
          </w:tcPr>
          <w:p w:rsidR="007B4E98" w:rsidRDefault="007B4E9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776" w:type="dxa"/>
            <w:vAlign w:val="center"/>
          </w:tcPr>
          <w:p w:rsidR="007B4E98" w:rsidRDefault="00B75FD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英国培训与高等教育认证（Awarding for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Education，ATHE）</w:t>
            </w:r>
          </w:p>
        </w:tc>
      </w:tr>
    </w:tbl>
    <w:p w:rsidR="007B4E98" w:rsidRDefault="00B75FDD" w:rsidP="00E35CB3">
      <w:pPr>
        <w:spacing w:afterLines="30" w:line="560" w:lineRule="exact"/>
        <w:jc w:val="center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lastRenderedPageBreak/>
        <w:t>C类</w:t>
      </w:r>
    </w:p>
    <w:tbl>
      <w:tblPr>
        <w:tblW w:w="509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6"/>
        <w:gridCol w:w="693"/>
        <w:gridCol w:w="2288"/>
        <w:gridCol w:w="2406"/>
        <w:gridCol w:w="981"/>
        <w:gridCol w:w="2232"/>
      </w:tblGrid>
      <w:tr w:rsidR="007B4E98">
        <w:trPr>
          <w:trHeight w:val="567"/>
          <w:tblHeader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37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领域</w:t>
            </w: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对应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职称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层级</w:t>
            </w:r>
          </w:p>
        </w:tc>
        <w:tc>
          <w:tcPr>
            <w:tcW w:w="119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对应专业</w:t>
            </w:r>
          </w:p>
        </w:tc>
      </w:tr>
      <w:tr w:rsidR="007B4E98">
        <w:trPr>
          <w:trHeight w:val="39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生命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健康</w:t>
            </w:r>
          </w:p>
        </w:tc>
        <w:tc>
          <w:tcPr>
            <w:tcW w:w="1224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英国皇家化学会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Society of Chemistry，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会士(FRSC)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从事化学、化工工程、生物化学、新能源、材料科学、绿色循环经济、医药等相关工作</w:t>
            </w: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特许化学家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Chemist，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会员(MRSC)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数字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122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英国计算机学会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(British Computer Society，B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FBCS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从事计算机应用技术、网络工程技术、系统集成、系统维护、物联网等相关工作</w:t>
            </w:r>
          </w:p>
        </w:tc>
      </w:tr>
      <w:tr w:rsidR="007B4E98">
        <w:trPr>
          <w:trHeight w:val="56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MBCS CITP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39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MBCS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1224" w:type="pct"/>
            <w:vMerge w:val="restart"/>
            <w:noWrap/>
            <w:vAlign w:val="center"/>
          </w:tcPr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英国工程技术学会</w:t>
            </w:r>
          </w:p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Institution of Engineering and Technology，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能源电力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设计制造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交通运输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信息通信等工程技术领域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相关工作</w:t>
            </w: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英国海事工程及科学技术学会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Marine Engineering，Science &amp; Technology，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从事海洋开发利用和保护、海洋装备材料、海岸与海洋工程、海洋数字化等工作</w:t>
            </w: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特许科学家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Scientist)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注册海洋科学家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(Registered Marine Scientist)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英国皇家航空学会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(Royal Aeronautical Society，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会士(Fellow)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从事航空机械维修等工作</w:t>
            </w:r>
          </w:p>
        </w:tc>
      </w:tr>
      <w:tr w:rsidR="007B4E98">
        <w:trPr>
          <w:trHeight w:val="56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主任工程师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(Incorporated Engineer)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44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资深会员(FRICS)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从事建筑施工、建筑管理和建筑施工监理等相关工作</w:t>
            </w:r>
          </w:p>
        </w:tc>
      </w:tr>
      <w:tr w:rsidR="007B4E98">
        <w:trPr>
          <w:trHeight w:val="612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(MRICS)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65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预备会员/技术会员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AssocRICS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初级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19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:rsidR="007B4E98" w:rsidRDefault="00B75FD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122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香港测量师学会(The Hong Kong Institute of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名誉会员(Hon. FHKIS)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从事建筑、工程服务等相关工作</w:t>
            </w:r>
          </w:p>
        </w:tc>
      </w:tr>
      <w:tr w:rsidR="007B4E98">
        <w:trPr>
          <w:trHeight w:val="454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资深专业会员(FHKIS)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454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专业会员 （MHKIS）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62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美国绿色建筑委员会绿色事业认证公司(Green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Certification Inc，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LEED会士证书(LEED fellow)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从事绿色建筑项目、室内设计、施工、运行及绿色社区开发等相关工作</w:t>
            </w:r>
          </w:p>
        </w:tc>
      </w:tr>
      <w:tr w:rsidR="007B4E98">
        <w:trPr>
          <w:trHeight w:val="1182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shd w:val="clear" w:color="auto" w:fill="8DB3E2"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(BD+C/ID+C)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257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shd w:val="clear" w:color="auto" w:fill="8DB3E2"/>
            <w:noWrap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keepNext/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58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特许会计师协会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Institute of Chartered Accountants in England and Wales，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英格兰及威尔士资深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特许会计师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(Fellow Chartered Accountant，FCA)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从事金融、会计和财务管理相关工作</w:t>
            </w:r>
          </w:p>
        </w:tc>
      </w:tr>
      <w:tr w:rsidR="007B4E98">
        <w:trPr>
          <w:trHeight w:val="1182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Accountants，ACCA)</w:t>
            </w:r>
            <w:bookmarkStart w:id="2" w:name="_GoBack"/>
            <w:bookmarkEnd w:id="2"/>
          </w:p>
        </w:tc>
        <w:tc>
          <w:tcPr>
            <w:tcW w:w="1287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ACCA资深会员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FCCA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850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CGMA 资深会员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587"/>
          <w:jc w:val="center"/>
        </w:trPr>
        <w:tc>
          <w:tcPr>
            <w:tcW w:w="399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英国特许证券与投资协会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Chartered Institute for Securities &amp; Investment，CISI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特许会士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(Chartered Fellow，FCSI)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747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(FCPA)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47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管理会计师协会</w:t>
            </w:r>
          </w:p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(Institute of Management Accountants，IMA)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注册管理会计师资格</w:t>
            </w:r>
          </w:p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(Certified Management Accountant，CMA)</w:t>
            </w:r>
          </w:p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（须持证10年以上）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361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31</w:t>
            </w:r>
          </w:p>
        </w:tc>
        <w:tc>
          <w:tcPr>
            <w:tcW w:w="371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224" w:type="pct"/>
            <w:vMerge w:val="restar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英国培训与高等教育认证(Awarding for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Education，ATHE)</w:t>
            </w: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496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:rsidR="007B4E98" w:rsidRDefault="007B4E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164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371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24" w:type="pct"/>
            <w:vMerge/>
            <w:vAlign w:val="center"/>
          </w:tcPr>
          <w:p w:rsidR="007B4E98" w:rsidRDefault="007B4E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7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52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副高级</w:t>
            </w:r>
          </w:p>
        </w:tc>
        <w:tc>
          <w:tcPr>
            <w:tcW w:w="1194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7B4E98" w:rsidRDefault="007B4E98">
      <w:pPr>
        <w:spacing w:line="560" w:lineRule="exact"/>
        <w:jc w:val="left"/>
        <w:outlineLvl w:val="0"/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</w:pPr>
    </w:p>
    <w:p w:rsidR="007B4E98" w:rsidRDefault="00B75FDD" w:rsidP="00E35CB3">
      <w:pPr>
        <w:spacing w:afterLines="30" w:line="560" w:lineRule="exact"/>
        <w:jc w:val="center"/>
        <w:outlineLvl w:val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</w:rPr>
        <w:t>D类</w:t>
      </w:r>
    </w:p>
    <w:tbl>
      <w:tblPr>
        <w:tblW w:w="51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9"/>
        <w:gridCol w:w="799"/>
        <w:gridCol w:w="2582"/>
        <w:gridCol w:w="2127"/>
        <w:gridCol w:w="3206"/>
      </w:tblGrid>
      <w:tr w:rsidR="007B4E98">
        <w:trPr>
          <w:trHeight w:val="567"/>
          <w:tblHeader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425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行业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领域</w:t>
            </w:r>
          </w:p>
        </w:tc>
        <w:tc>
          <w:tcPr>
            <w:tcW w:w="1373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发证机构</w:t>
            </w:r>
          </w:p>
        </w:tc>
        <w:tc>
          <w:tcPr>
            <w:tcW w:w="113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职业资格证书</w:t>
            </w:r>
          </w:p>
        </w:tc>
        <w:tc>
          <w:tcPr>
            <w:tcW w:w="1705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互认形式</w:t>
            </w:r>
          </w:p>
        </w:tc>
      </w:tr>
      <w:tr w:rsidR="007B4E98">
        <w:trPr>
          <w:trHeight w:val="1474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425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工程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</w:p>
        </w:tc>
        <w:tc>
          <w:tcPr>
            <w:tcW w:w="1373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英国皇家特许测量师学会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特许会员/专业会员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(MRICS)</w:t>
            </w:r>
          </w:p>
        </w:tc>
        <w:tc>
          <w:tcPr>
            <w:tcW w:w="170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获得中国对外承包工程商会“优秀国际工程项目经理”的工程管理专业人士，可直接申请皇家特许测量师专业会员资质（专业路径为“项目管理”）。</w:t>
            </w:r>
          </w:p>
        </w:tc>
      </w:tr>
      <w:tr w:rsidR="007B4E98">
        <w:trPr>
          <w:trHeight w:val="2041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25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373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特许公认会计师公会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(The Association of Chartered Certified Accountants，ACCA)</w:t>
            </w:r>
          </w:p>
        </w:tc>
        <w:tc>
          <w:tcPr>
            <w:tcW w:w="1131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ACCA会员证书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(ACCA)</w:t>
            </w:r>
          </w:p>
        </w:tc>
        <w:tc>
          <w:tcPr>
            <w:tcW w:w="170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2009年12月31日（含）以前获得中国注册会计师全科合格证的申请者，可享受ACCA专业资格5门免考。2009年12月31日以后获得中国注册会计师全科合格证的申请者，可享受ACCA专业资格9门免考。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1131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CGMA会员(CGMA)</w:t>
            </w:r>
          </w:p>
        </w:tc>
        <w:tc>
          <w:tcPr>
            <w:tcW w:w="170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中国注册会计师申请CGMA会员资格，可以享受8门免试通道。</w:t>
            </w:r>
          </w:p>
        </w:tc>
      </w:tr>
      <w:tr w:rsidR="007B4E98">
        <w:trPr>
          <w:trHeight w:val="147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澳洲会计师公会</w:t>
            </w:r>
          </w:p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澳洲注册会计师资格(CPA Australia)</w:t>
            </w:r>
          </w:p>
        </w:tc>
        <w:tc>
          <w:tcPr>
            <w:tcW w:w="1705" w:type="pc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中国注册会计师资质持证者，且符合相关工作经验与年限要求，有机会最多可免考9科澳洲注册会计师课程考试，只需参加《全球战略与领导力》一科考试。</w:t>
            </w:r>
          </w:p>
        </w:tc>
      </w:tr>
      <w:tr w:rsidR="007B4E98">
        <w:trPr>
          <w:trHeight w:val="95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425" w:type="pct"/>
            <w:vMerge w:val="restar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服务</w:t>
            </w:r>
          </w:p>
        </w:tc>
        <w:tc>
          <w:tcPr>
            <w:tcW w:w="1373" w:type="pct"/>
            <w:vMerge w:val="restar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公共会计师协会（澳大利亚）(Institute of Public Accountants，IPA)</w:t>
            </w:r>
          </w:p>
        </w:tc>
        <w:tc>
          <w:tcPr>
            <w:tcW w:w="1131" w:type="pct"/>
            <w:vAlign w:val="center"/>
          </w:tcPr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资深公共会计师</w:t>
            </w:r>
          </w:p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(FIPA)</w:t>
            </w:r>
          </w:p>
        </w:tc>
        <w:tc>
          <w:tcPr>
            <w:tcW w:w="1705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根据学历专业课程知识点对应情况以及职业经验，有条件豁免部分科目测试。中国注册会计师有效资格持有者，可免考IPA评估与考试科目最多13门，一般须参加《国际会计师职业道德守则》科目考试。</w:t>
            </w:r>
          </w:p>
        </w:tc>
      </w:tr>
      <w:tr w:rsidR="007B4E98">
        <w:trPr>
          <w:trHeight w:val="112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:rsidR="007B4E98" w:rsidRDefault="007B4E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7B4E98" w:rsidRDefault="00B75FDD">
            <w:pPr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公共会计师(MIPA)</w:t>
            </w:r>
          </w:p>
        </w:tc>
        <w:tc>
          <w:tcPr>
            <w:tcW w:w="1705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 w:val="restart"/>
            <w:vAlign w:val="center"/>
          </w:tcPr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英国培训与高等教育认证</w:t>
            </w:r>
          </w:p>
          <w:p w:rsidR="007B4E98" w:rsidRDefault="00B75FD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（Awarding for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and Higher Education，ATHE）</w:t>
            </w:r>
          </w:p>
        </w:tc>
        <w:tc>
          <w:tcPr>
            <w:tcW w:w="113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705" w:type="pct"/>
            <w:vMerge w:val="restart"/>
            <w:noWrap/>
            <w:vAlign w:val="center"/>
          </w:tcPr>
          <w:p w:rsidR="007B4E98" w:rsidRDefault="00B75FDD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将经济师、高级经济师、会计师、高级会计师等相关职称（职业资格）作为报考基准资格，并根据相应职称的不同方向可以申请免修人力资源管理、管理会计、税法（中国部分）等科目课程。</w:t>
            </w:r>
          </w:p>
        </w:tc>
      </w:tr>
      <w:tr w:rsidR="007B4E98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:rsidR="007B4E98" w:rsidRDefault="007B4E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05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B4E98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25" w:type="pct"/>
            <w:vMerge/>
            <w:vAlign w:val="center"/>
          </w:tcPr>
          <w:p w:rsidR="007B4E98" w:rsidRDefault="007B4E9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73" w:type="pct"/>
            <w:vMerge/>
            <w:vAlign w:val="center"/>
          </w:tcPr>
          <w:p w:rsidR="007B4E98" w:rsidRDefault="007B4E98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7B4E98" w:rsidRDefault="00B75FD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))</w:t>
            </w:r>
          </w:p>
        </w:tc>
        <w:tc>
          <w:tcPr>
            <w:tcW w:w="1705" w:type="pct"/>
            <w:vMerge/>
            <w:noWrap/>
            <w:vAlign w:val="center"/>
          </w:tcPr>
          <w:p w:rsidR="007B4E98" w:rsidRDefault="007B4E98">
            <w:pPr>
              <w:widowControl/>
              <w:spacing w:line="260" w:lineRule="exac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7B4E98" w:rsidRDefault="007B4E98">
      <w:pPr>
        <w:spacing w:line="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7B4E98" w:rsidSect="007B4E98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97" w:rsidRDefault="00171397" w:rsidP="007B4E98">
      <w:r>
        <w:separator/>
      </w:r>
    </w:p>
  </w:endnote>
  <w:endnote w:type="continuationSeparator" w:id="0">
    <w:p w:rsidR="00171397" w:rsidRDefault="00171397" w:rsidP="007B4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E98" w:rsidRDefault="00DF5A89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7B4E98" w:rsidRDefault="00B75FDD">
                <w:pPr>
                  <w:pStyle w:val="a7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DF5A89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F5A89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35CB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11</w:t>
                </w:r>
                <w:r w:rsidR="00DF5A89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97" w:rsidRDefault="00171397" w:rsidP="007B4E98">
      <w:r>
        <w:separator/>
      </w:r>
    </w:p>
  </w:footnote>
  <w:footnote w:type="continuationSeparator" w:id="0">
    <w:p w:rsidR="00171397" w:rsidRDefault="00171397" w:rsidP="007B4E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FEF021D"/>
    <w:rsid w:val="BFEFED7B"/>
    <w:rsid w:val="DEB95424"/>
    <w:rsid w:val="DFF1A53E"/>
    <w:rsid w:val="EFBE210A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1397"/>
    <w:rsid w:val="001758D2"/>
    <w:rsid w:val="00177346"/>
    <w:rsid w:val="00180386"/>
    <w:rsid w:val="001A6FED"/>
    <w:rsid w:val="001B4757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64E6"/>
    <w:rsid w:val="00316285"/>
    <w:rsid w:val="00373CD6"/>
    <w:rsid w:val="00396B15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A4A7B"/>
    <w:rsid w:val="004B0C7C"/>
    <w:rsid w:val="004D541E"/>
    <w:rsid w:val="004D7497"/>
    <w:rsid w:val="004E4B11"/>
    <w:rsid w:val="004E7C67"/>
    <w:rsid w:val="005134AF"/>
    <w:rsid w:val="00515DC1"/>
    <w:rsid w:val="005208DC"/>
    <w:rsid w:val="00542E45"/>
    <w:rsid w:val="00575AC5"/>
    <w:rsid w:val="005930D1"/>
    <w:rsid w:val="005A30BA"/>
    <w:rsid w:val="005F455F"/>
    <w:rsid w:val="00605E15"/>
    <w:rsid w:val="00607C1F"/>
    <w:rsid w:val="00626A3D"/>
    <w:rsid w:val="00642972"/>
    <w:rsid w:val="0068361F"/>
    <w:rsid w:val="006916DC"/>
    <w:rsid w:val="006B3A50"/>
    <w:rsid w:val="006C38CE"/>
    <w:rsid w:val="006D1EEB"/>
    <w:rsid w:val="006D5501"/>
    <w:rsid w:val="00705A85"/>
    <w:rsid w:val="007535BE"/>
    <w:rsid w:val="00762B00"/>
    <w:rsid w:val="0079151A"/>
    <w:rsid w:val="00794CB6"/>
    <w:rsid w:val="007A1676"/>
    <w:rsid w:val="007A27DD"/>
    <w:rsid w:val="007B2DDD"/>
    <w:rsid w:val="007B4E98"/>
    <w:rsid w:val="007D523D"/>
    <w:rsid w:val="007E2E8B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50D21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7307"/>
    <w:rsid w:val="00B00E8A"/>
    <w:rsid w:val="00B035C2"/>
    <w:rsid w:val="00B07CD8"/>
    <w:rsid w:val="00B11741"/>
    <w:rsid w:val="00B35B1A"/>
    <w:rsid w:val="00B40902"/>
    <w:rsid w:val="00B75FDD"/>
    <w:rsid w:val="00B86347"/>
    <w:rsid w:val="00BC4AA6"/>
    <w:rsid w:val="00BE451C"/>
    <w:rsid w:val="00BE5A5F"/>
    <w:rsid w:val="00C42424"/>
    <w:rsid w:val="00C45315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DF5A89"/>
    <w:rsid w:val="00E007B0"/>
    <w:rsid w:val="00E35CB3"/>
    <w:rsid w:val="00E43456"/>
    <w:rsid w:val="00E570AC"/>
    <w:rsid w:val="00EB69A0"/>
    <w:rsid w:val="00EE2958"/>
    <w:rsid w:val="00EF2ACE"/>
    <w:rsid w:val="00F22B76"/>
    <w:rsid w:val="00F37970"/>
    <w:rsid w:val="00F56597"/>
    <w:rsid w:val="00FA161B"/>
    <w:rsid w:val="00FC2405"/>
    <w:rsid w:val="00FC33DE"/>
    <w:rsid w:val="00FC790A"/>
    <w:rsid w:val="0DCA6BCF"/>
    <w:rsid w:val="0FBF80D3"/>
    <w:rsid w:val="29FFA1DA"/>
    <w:rsid w:val="2D2AD662"/>
    <w:rsid w:val="3BC7AD7C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9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7B4E98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7B4E98"/>
    <w:pPr>
      <w:spacing w:after="120"/>
    </w:pPr>
    <w:rPr>
      <w:rFonts w:ascii="Calibri" w:eastAsia="宋体" w:hAnsi="Calibri" w:cs="Times New Roman"/>
    </w:rPr>
  </w:style>
  <w:style w:type="paragraph" w:styleId="a4">
    <w:name w:val="Body Text Indent"/>
    <w:basedOn w:val="a"/>
    <w:link w:val="Char0"/>
    <w:semiHidden/>
    <w:qFormat/>
    <w:rsid w:val="007B4E98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5">
    <w:name w:val="Date"/>
    <w:basedOn w:val="a"/>
    <w:next w:val="a"/>
    <w:link w:val="Char1"/>
    <w:unhideWhenUsed/>
    <w:qFormat/>
    <w:rsid w:val="007B4E98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7B4E98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6">
    <w:name w:val="Balloon Text"/>
    <w:basedOn w:val="a"/>
    <w:link w:val="Char2"/>
    <w:unhideWhenUsed/>
    <w:qFormat/>
    <w:rsid w:val="007B4E98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3"/>
    <w:unhideWhenUsed/>
    <w:qFormat/>
    <w:rsid w:val="007B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rsid w:val="007B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7B4E98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9">
    <w:name w:val="Normal (Web)"/>
    <w:basedOn w:val="a"/>
    <w:qFormat/>
    <w:rsid w:val="007B4E98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a">
    <w:name w:val="Body Text First Indent"/>
    <w:basedOn w:val="a3"/>
    <w:link w:val="Char5"/>
    <w:unhideWhenUsed/>
    <w:qFormat/>
    <w:rsid w:val="007B4E98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b">
    <w:name w:val="Table Grid"/>
    <w:basedOn w:val="a1"/>
    <w:uiPriority w:val="59"/>
    <w:rsid w:val="007B4E98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7B4E98"/>
    <w:rPr>
      <w:b/>
      <w:bCs/>
    </w:rPr>
  </w:style>
  <w:style w:type="character" w:styleId="ad">
    <w:name w:val="page number"/>
    <w:basedOn w:val="a0"/>
    <w:qFormat/>
    <w:rsid w:val="007B4E98"/>
  </w:style>
  <w:style w:type="character" w:styleId="ae">
    <w:name w:val="FollowedHyperlink"/>
    <w:uiPriority w:val="99"/>
    <w:unhideWhenUsed/>
    <w:rsid w:val="007B4E98"/>
    <w:rPr>
      <w:color w:val="800080"/>
      <w:u w:val="single"/>
    </w:rPr>
  </w:style>
  <w:style w:type="character" w:styleId="af">
    <w:name w:val="Hyperlink"/>
    <w:uiPriority w:val="99"/>
    <w:unhideWhenUsed/>
    <w:rsid w:val="007B4E98"/>
    <w:rPr>
      <w:color w:val="0000FF"/>
      <w:u w:val="single"/>
    </w:rPr>
  </w:style>
  <w:style w:type="character" w:customStyle="1" w:styleId="Char4">
    <w:name w:val="页眉 Char"/>
    <w:basedOn w:val="a0"/>
    <w:link w:val="a8"/>
    <w:rsid w:val="007B4E98"/>
    <w:rPr>
      <w:sz w:val="18"/>
      <w:szCs w:val="18"/>
    </w:rPr>
  </w:style>
  <w:style w:type="character" w:customStyle="1" w:styleId="Char3">
    <w:name w:val="页脚 Char"/>
    <w:basedOn w:val="a0"/>
    <w:link w:val="a7"/>
    <w:qFormat/>
    <w:rsid w:val="007B4E98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7B4E98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99"/>
    <w:qFormat/>
    <w:rsid w:val="007B4E98"/>
    <w:rPr>
      <w:rFonts w:ascii="Calibri" w:eastAsia="宋体" w:hAnsi="Calibri" w:cs="Times New Roman"/>
    </w:rPr>
  </w:style>
  <w:style w:type="character" w:customStyle="1" w:styleId="Char0">
    <w:name w:val="正文文本缩进 Char"/>
    <w:basedOn w:val="a0"/>
    <w:link w:val="a4"/>
    <w:semiHidden/>
    <w:qFormat/>
    <w:rsid w:val="007B4E98"/>
    <w:rPr>
      <w:rFonts w:ascii="创艺简仿宋" w:eastAsia="创艺简仿宋" w:hAnsi="Times New Roman" w:cs="Times New Roman"/>
      <w:sz w:val="32"/>
      <w:szCs w:val="24"/>
    </w:rPr>
  </w:style>
  <w:style w:type="character" w:customStyle="1" w:styleId="Char1">
    <w:name w:val="日期 Char"/>
    <w:basedOn w:val="a0"/>
    <w:link w:val="a5"/>
    <w:qFormat/>
    <w:rsid w:val="007B4E98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7B4E98"/>
    <w:rPr>
      <w:rFonts w:ascii="Times New Roman" w:eastAsia="仿宋_GB2312" w:hAnsi="Times New Roman" w:cs="Times New Roman"/>
      <w:sz w:val="30"/>
      <w:szCs w:val="24"/>
    </w:rPr>
  </w:style>
  <w:style w:type="character" w:customStyle="1" w:styleId="Char2">
    <w:name w:val="批注框文本 Char"/>
    <w:basedOn w:val="a0"/>
    <w:link w:val="a6"/>
    <w:qFormat/>
    <w:rsid w:val="007B4E98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7B4E98"/>
    <w:rPr>
      <w:rFonts w:ascii="仿宋_GB2312" w:eastAsia="仿宋_GB2312" w:hAnsi="Times New Roman" w:cs="Times New Roman"/>
      <w:sz w:val="32"/>
      <w:szCs w:val="30"/>
    </w:rPr>
  </w:style>
  <w:style w:type="character" w:customStyle="1" w:styleId="Char5">
    <w:name w:val="正文首行缩进 Char"/>
    <w:basedOn w:val="Char"/>
    <w:link w:val="aa"/>
    <w:qFormat/>
    <w:rsid w:val="007B4E98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7B4E98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0">
    <w:name w:val="表头"/>
    <w:basedOn w:val="a"/>
    <w:qFormat/>
    <w:rsid w:val="007B4E98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7B4E98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B4E98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rsid w:val="007B4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rsid w:val="007B4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7B4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7B4E98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7B4E98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7B4E98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7B4E9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rsid w:val="007B4E9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7B4E98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7B4E9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rsid w:val="007B4E98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rsid w:val="007B4E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rsid w:val="007B4E98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7B4E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7B4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7B4E98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1927</Words>
  <Characters>10990</Characters>
  <Application>Microsoft Office Word</Application>
  <DocSecurity>0</DocSecurity>
  <Lines>91</Lines>
  <Paragraphs>25</Paragraphs>
  <ScaleCrop>false</ScaleCrop>
  <Company>LENOVO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3</cp:revision>
  <cp:lastPrinted>2024-11-04T06:18:00Z</cp:lastPrinted>
  <dcterms:created xsi:type="dcterms:W3CDTF">2024-11-18T06:47:00Z</dcterms:created>
  <dcterms:modified xsi:type="dcterms:W3CDTF">2024-11-18T06:50:00Z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86E0EF196C3744FAFCF732671EEC0C8E</vt:lpwstr>
  </property>
</Properties>
</file>