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hint="eastAsia" w:ascii="宋体" w:hAnsi="宋体"/>
          <w:b/>
          <w:bCs/>
          <w:sz w:val="36"/>
          <w:szCs w:val="36"/>
        </w:rPr>
      </w:pPr>
    </w:p>
    <w:p>
      <w:pPr>
        <w:autoSpaceDE w:val="0"/>
        <w:autoSpaceDN w:val="0"/>
        <w:adjustRightInd w:val="0"/>
        <w:jc w:val="center"/>
        <w:outlineLvl w:val="0"/>
        <w:rPr>
          <w:rFonts w:hint="eastAsia" w:ascii="宋体" w:hAnsi="宋体"/>
          <w:b/>
          <w:bCs/>
          <w:sz w:val="36"/>
          <w:szCs w:val="36"/>
        </w:rPr>
      </w:pPr>
    </w:p>
    <w:p>
      <w:pPr>
        <w:autoSpaceDE w:val="0"/>
        <w:autoSpaceDN w:val="0"/>
        <w:adjustRightInd w:val="0"/>
        <w:jc w:val="center"/>
        <w:outlineLvl w:val="0"/>
        <w:rPr>
          <w:rFonts w:hint="eastAsia" w:ascii="宋体" w:hAnsi="宋体"/>
          <w:b/>
          <w:bCs/>
          <w:sz w:val="36"/>
          <w:szCs w:val="36"/>
        </w:rPr>
      </w:pPr>
    </w:p>
    <w:p>
      <w:pPr>
        <w:autoSpaceDE w:val="0"/>
        <w:autoSpaceDN w:val="0"/>
        <w:adjustRightInd w:val="0"/>
        <w:jc w:val="center"/>
        <w:outlineLvl w:val="0"/>
        <w:rPr>
          <w:rFonts w:hint="eastAsia" w:ascii="宋体" w:hAnsi="宋体"/>
          <w:b/>
          <w:bCs/>
          <w:sz w:val="36"/>
          <w:szCs w:val="36"/>
        </w:rPr>
      </w:pPr>
    </w:p>
    <w:p>
      <w:pPr>
        <w:autoSpaceDE w:val="0"/>
        <w:autoSpaceDN w:val="0"/>
        <w:adjustRightInd w:val="0"/>
        <w:jc w:val="center"/>
        <w:outlineLvl w:val="0"/>
        <w:rPr>
          <w:rFonts w:hint="eastAsia" w:ascii="宋体" w:hAnsi="宋体"/>
          <w:b/>
          <w:bCs/>
          <w:sz w:val="36"/>
          <w:szCs w:val="36"/>
        </w:rPr>
      </w:pPr>
    </w:p>
    <w:p>
      <w:pPr>
        <w:autoSpaceDE w:val="0"/>
        <w:autoSpaceDN w:val="0"/>
        <w:adjustRightInd w:val="0"/>
        <w:jc w:val="center"/>
        <w:outlineLvl w:val="0"/>
        <w:rPr>
          <w:rFonts w:hint="eastAsia" w:ascii="宋体" w:hAnsi="宋体"/>
          <w:b/>
          <w:bCs/>
          <w:sz w:val="36"/>
          <w:szCs w:val="36"/>
        </w:rPr>
      </w:pPr>
    </w:p>
    <w:p>
      <w:pPr>
        <w:spacing w:line="360" w:lineRule="auto"/>
        <w:jc w:val="center"/>
        <w:rPr>
          <w:rFonts w:hint="eastAsia" w:ascii="华文中宋" w:hAnsi="华文中宋" w:eastAsia="华文中宋"/>
          <w:b/>
          <w:sz w:val="72"/>
          <w:szCs w:val="72"/>
        </w:rPr>
      </w:pPr>
      <w:r>
        <w:rPr>
          <w:rFonts w:hint="eastAsia" w:ascii="华文中宋" w:hAnsi="华文中宋" w:eastAsia="华文中宋"/>
          <w:b/>
          <w:sz w:val="72"/>
          <w:szCs w:val="72"/>
        </w:rPr>
        <w:t>上海市人大新闻传播中心</w:t>
      </w:r>
    </w:p>
    <w:p>
      <w:pPr>
        <w:spacing w:line="360" w:lineRule="auto"/>
        <w:jc w:val="center"/>
        <w:rPr>
          <w:rFonts w:hint="eastAsia" w:ascii="华文中宋" w:hAnsi="华文中宋" w:eastAsia="华文中宋"/>
          <w:b/>
          <w:sz w:val="72"/>
          <w:szCs w:val="72"/>
        </w:rPr>
      </w:pPr>
      <w:r>
        <w:rPr>
          <w:rFonts w:hint="eastAsia" w:ascii="华文中宋" w:hAnsi="华文中宋" w:eastAsia="华文中宋"/>
          <w:b/>
          <w:sz w:val="72"/>
          <w:szCs w:val="72"/>
        </w:rPr>
        <w:t>202</w:t>
      </w:r>
      <w:r>
        <w:rPr>
          <w:rFonts w:hint="eastAsia" w:ascii="华文中宋" w:hAnsi="华文中宋" w:eastAsia="华文中宋"/>
          <w:b/>
          <w:sz w:val="72"/>
          <w:szCs w:val="72"/>
          <w:lang w:val="en-US" w:eastAsia="zh-CN"/>
        </w:rPr>
        <w:t>3</w:t>
      </w:r>
      <w:r>
        <w:rPr>
          <w:rFonts w:hint="eastAsia" w:ascii="华文中宋" w:hAnsi="华文中宋" w:eastAsia="华文中宋"/>
          <w:b/>
          <w:sz w:val="72"/>
          <w:szCs w:val="72"/>
        </w:rPr>
        <w:t>年度国有资产</w:t>
      </w:r>
    </w:p>
    <w:p>
      <w:pPr>
        <w:spacing w:line="360" w:lineRule="auto"/>
        <w:jc w:val="center"/>
        <w:rPr>
          <w:rFonts w:hint="eastAsia" w:ascii="华文中宋" w:hAnsi="华文中宋" w:eastAsia="华文中宋"/>
          <w:b/>
          <w:sz w:val="72"/>
          <w:szCs w:val="72"/>
        </w:rPr>
      </w:pPr>
      <w:r>
        <w:rPr>
          <w:rFonts w:hint="eastAsia" w:ascii="华文中宋" w:hAnsi="华文中宋" w:eastAsia="华文中宋"/>
          <w:b/>
          <w:sz w:val="72"/>
          <w:szCs w:val="72"/>
        </w:rPr>
        <w:t>管理情况</w:t>
      </w:r>
    </w:p>
    <w:p>
      <w:pPr>
        <w:autoSpaceDE w:val="0"/>
        <w:autoSpaceDN w:val="0"/>
        <w:adjustRightInd w:val="0"/>
        <w:jc w:val="center"/>
        <w:outlineLvl w:val="0"/>
        <w:rPr>
          <w:rFonts w:hint="eastAsia" w:ascii="宋体" w:hAnsi="宋体"/>
          <w:b/>
          <w:bCs/>
          <w:sz w:val="36"/>
          <w:szCs w:val="36"/>
        </w:rPr>
      </w:pPr>
    </w:p>
    <w:p>
      <w:pPr>
        <w:autoSpaceDE w:val="0"/>
        <w:autoSpaceDN w:val="0"/>
        <w:adjustRightInd w:val="0"/>
        <w:jc w:val="center"/>
        <w:outlineLvl w:val="0"/>
        <w:rPr>
          <w:rFonts w:hint="eastAsia" w:ascii="宋体" w:hAnsi="宋体"/>
          <w:b/>
          <w:bCs/>
          <w:sz w:val="36"/>
          <w:szCs w:val="36"/>
        </w:rPr>
      </w:pPr>
    </w:p>
    <w:p>
      <w:pPr>
        <w:autoSpaceDE w:val="0"/>
        <w:autoSpaceDN w:val="0"/>
        <w:adjustRightInd w:val="0"/>
        <w:jc w:val="center"/>
        <w:outlineLvl w:val="0"/>
        <w:rPr>
          <w:rFonts w:hint="eastAsia" w:ascii="宋体" w:hAnsi="宋体"/>
          <w:b/>
          <w:bCs/>
          <w:sz w:val="36"/>
          <w:szCs w:val="36"/>
        </w:rPr>
      </w:pPr>
    </w:p>
    <w:p>
      <w:pPr>
        <w:autoSpaceDE w:val="0"/>
        <w:autoSpaceDN w:val="0"/>
        <w:adjustRightInd w:val="0"/>
        <w:jc w:val="center"/>
        <w:outlineLvl w:val="0"/>
        <w:rPr>
          <w:rFonts w:hint="eastAsia" w:ascii="宋体" w:hAnsi="宋体"/>
          <w:b/>
          <w:bCs/>
          <w:sz w:val="36"/>
          <w:szCs w:val="36"/>
        </w:rPr>
      </w:pPr>
    </w:p>
    <w:p>
      <w:pPr>
        <w:autoSpaceDE w:val="0"/>
        <w:autoSpaceDN w:val="0"/>
        <w:adjustRightInd w:val="0"/>
        <w:jc w:val="center"/>
        <w:outlineLvl w:val="0"/>
        <w:rPr>
          <w:rFonts w:hint="eastAsia" w:ascii="宋体" w:hAnsi="宋体"/>
          <w:b/>
          <w:bCs/>
          <w:sz w:val="36"/>
          <w:szCs w:val="36"/>
        </w:rPr>
      </w:pPr>
    </w:p>
    <w:p>
      <w:pPr>
        <w:autoSpaceDE w:val="0"/>
        <w:autoSpaceDN w:val="0"/>
        <w:adjustRightInd w:val="0"/>
        <w:jc w:val="center"/>
        <w:outlineLvl w:val="0"/>
        <w:rPr>
          <w:rFonts w:hint="eastAsia" w:ascii="宋体" w:hAnsi="宋体"/>
          <w:b/>
          <w:bCs/>
          <w:sz w:val="36"/>
          <w:szCs w:val="36"/>
        </w:rPr>
      </w:pPr>
    </w:p>
    <w:p>
      <w:pPr>
        <w:autoSpaceDE w:val="0"/>
        <w:autoSpaceDN w:val="0"/>
        <w:adjustRightInd w:val="0"/>
        <w:jc w:val="center"/>
        <w:outlineLvl w:val="0"/>
        <w:rPr>
          <w:rFonts w:hint="eastAsia" w:ascii="宋体" w:hAnsi="宋体"/>
          <w:b/>
          <w:bCs/>
          <w:sz w:val="36"/>
          <w:szCs w:val="36"/>
        </w:rPr>
      </w:pPr>
    </w:p>
    <w:p>
      <w:pPr>
        <w:autoSpaceDE w:val="0"/>
        <w:autoSpaceDN w:val="0"/>
        <w:adjustRightInd w:val="0"/>
        <w:jc w:val="center"/>
        <w:outlineLvl w:val="0"/>
        <w:rPr>
          <w:rFonts w:hint="eastAsia" w:ascii="宋体" w:hAnsi="宋体"/>
          <w:b/>
          <w:bCs/>
          <w:sz w:val="36"/>
          <w:szCs w:val="36"/>
        </w:rPr>
      </w:pPr>
    </w:p>
    <w:p>
      <w:pPr>
        <w:autoSpaceDE w:val="0"/>
        <w:autoSpaceDN w:val="0"/>
        <w:adjustRightInd w:val="0"/>
        <w:jc w:val="left"/>
        <w:outlineLvl w:val="0"/>
        <w:rPr>
          <w:rFonts w:hint="eastAsia" w:ascii="黑体" w:hAnsi="黑体" w:eastAsia="黑体"/>
          <w:sz w:val="30"/>
          <w:szCs w:val="30"/>
        </w:rPr>
        <w:sectPr>
          <w:pgSz w:w="11906" w:h="16838"/>
          <w:pgMar w:top="1440" w:right="1800" w:bottom="1440" w:left="1800" w:header="851" w:footer="992" w:gutter="0"/>
          <w:cols w:space="720" w:num="1"/>
          <w:docGrid w:type="lines" w:linePitch="312" w:charSpace="0"/>
        </w:sectPr>
      </w:pPr>
    </w:p>
    <w:p>
      <w:pPr>
        <w:autoSpaceDE w:val="0"/>
        <w:autoSpaceDN w:val="0"/>
        <w:adjustRightInd w:val="0"/>
        <w:jc w:val="left"/>
        <w:outlineLvl w:val="0"/>
        <w:rPr>
          <w:rFonts w:hint="eastAsia" w:ascii="黑体" w:hAnsi="黑体" w:eastAsia="黑体"/>
          <w:sz w:val="30"/>
          <w:szCs w:val="30"/>
        </w:rPr>
      </w:pPr>
      <w:r>
        <w:rPr>
          <w:rFonts w:hint="eastAsia" w:ascii="黑体" w:hAnsi="黑体" w:eastAsia="黑体"/>
          <w:sz w:val="30"/>
          <w:szCs w:val="30"/>
        </w:rPr>
        <w:t>一、资产负债情况表</w:t>
      </w:r>
    </w:p>
    <w:tbl>
      <w:tblPr>
        <w:tblStyle w:val="4"/>
        <w:tblW w:w="10073" w:type="dxa"/>
        <w:jc w:val="center"/>
        <w:tblLayout w:type="autofit"/>
        <w:tblCellMar>
          <w:top w:w="0" w:type="dxa"/>
          <w:left w:w="108" w:type="dxa"/>
          <w:bottom w:w="0" w:type="dxa"/>
          <w:right w:w="108" w:type="dxa"/>
        </w:tblCellMar>
      </w:tblPr>
      <w:tblGrid>
        <w:gridCol w:w="6190"/>
        <w:gridCol w:w="1070"/>
        <w:gridCol w:w="992"/>
        <w:gridCol w:w="851"/>
        <w:gridCol w:w="970"/>
      </w:tblGrid>
      <w:tr>
        <w:tblPrEx>
          <w:tblCellMar>
            <w:top w:w="0" w:type="dxa"/>
            <w:left w:w="108" w:type="dxa"/>
            <w:bottom w:w="0" w:type="dxa"/>
            <w:right w:w="108" w:type="dxa"/>
          </w:tblCellMar>
        </w:tblPrEx>
        <w:trPr>
          <w:trHeight w:val="435" w:hRule="atLeast"/>
          <w:jc w:val="center"/>
        </w:trPr>
        <w:tc>
          <w:tcPr>
            <w:tcW w:w="6190" w:type="dxa"/>
            <w:tcBorders>
              <w:top w:val="nil"/>
              <w:left w:val="nil"/>
              <w:bottom w:val="single" w:color="000000" w:sz="4" w:space="0"/>
              <w:right w:val="nil"/>
            </w:tcBorders>
            <w:noWrap/>
            <w:vAlign w:val="center"/>
          </w:tcPr>
          <w:p>
            <w:pPr>
              <w:rPr>
                <w:rFonts w:hint="eastAsia" w:ascii="宋体" w:hAnsi="宋体" w:cs="宋体"/>
                <w:b/>
                <w:bCs/>
                <w:color w:val="000000"/>
                <w:kern w:val="0"/>
                <w:sz w:val="36"/>
                <w:szCs w:val="36"/>
              </w:rPr>
            </w:pPr>
          </w:p>
        </w:tc>
        <w:tc>
          <w:tcPr>
            <w:tcW w:w="2062" w:type="dxa"/>
            <w:gridSpan w:val="2"/>
            <w:tcBorders>
              <w:top w:val="nil"/>
              <w:left w:val="nil"/>
              <w:bottom w:val="single" w:color="auto" w:sz="4" w:space="0"/>
              <w:right w:val="nil"/>
            </w:tcBorders>
            <w:noWrap/>
            <w:vAlign w:val="center"/>
          </w:tcPr>
          <w:p>
            <w:pPr>
              <w:widowControl/>
              <w:jc w:val="left"/>
              <w:rPr>
                <w:rFonts w:ascii="Times New Roman" w:hAnsi="Times New Roman" w:cs="Times New Roman"/>
                <w:kern w:val="0"/>
                <w:sz w:val="20"/>
                <w:szCs w:val="20"/>
              </w:rPr>
            </w:pPr>
          </w:p>
        </w:tc>
        <w:tc>
          <w:tcPr>
            <w:tcW w:w="1821" w:type="dxa"/>
            <w:gridSpan w:val="2"/>
            <w:tcBorders>
              <w:top w:val="nil"/>
              <w:left w:val="nil"/>
              <w:bottom w:val="single" w:color="auto" w:sz="4" w:space="0"/>
              <w:right w:val="nil"/>
            </w:tcBorders>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435" w:hRule="atLeast"/>
          <w:jc w:val="center"/>
        </w:trPr>
        <w:tc>
          <w:tcPr>
            <w:tcW w:w="6190" w:type="dxa"/>
            <w:vMerge w:val="restart"/>
            <w:tcBorders>
              <w:top w:val="single" w:color="auto" w:sz="4" w:space="0"/>
              <w:left w:val="single" w:color="auto" w:sz="4" w:space="0"/>
              <w:bottom w:val="single" w:color="000000"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2062"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数量</w:t>
            </w:r>
          </w:p>
        </w:tc>
        <w:tc>
          <w:tcPr>
            <w:tcW w:w="1821"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价值</w:t>
            </w:r>
          </w:p>
        </w:tc>
      </w:tr>
      <w:tr>
        <w:tblPrEx>
          <w:tblCellMar>
            <w:top w:w="0" w:type="dxa"/>
            <w:left w:w="108" w:type="dxa"/>
            <w:bottom w:w="0" w:type="dxa"/>
            <w:right w:w="108" w:type="dxa"/>
          </w:tblCellMar>
        </w:tblPrEx>
        <w:trPr>
          <w:trHeight w:val="405" w:hRule="atLeast"/>
          <w:jc w:val="center"/>
        </w:trPr>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360" w:lineRule="auto"/>
              <w:jc w:val="left"/>
              <w:rPr>
                <w:rFonts w:ascii="宋体" w:hAnsi="宋体" w:cs="宋体"/>
                <w:color w:val="000000"/>
                <w:kern w:val="0"/>
                <w:sz w:val="20"/>
                <w:szCs w:val="20"/>
              </w:rPr>
            </w:pP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年初数</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年末数</w:t>
            </w:r>
          </w:p>
        </w:tc>
        <w:tc>
          <w:tcPr>
            <w:tcW w:w="85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年初数</w:t>
            </w:r>
          </w:p>
        </w:tc>
        <w:tc>
          <w:tcPr>
            <w:tcW w:w="97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年末数</w:t>
            </w: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一、资产合计</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460.7</w:t>
            </w:r>
            <w:r>
              <w:rPr>
                <w:rFonts w:hint="eastAsia" w:ascii="宋体" w:hAnsi="宋体" w:cs="宋体"/>
                <w:i w:val="0"/>
                <w:iCs w:val="0"/>
                <w:color w:val="000000"/>
                <w:kern w:val="0"/>
                <w:sz w:val="20"/>
                <w:szCs w:val="20"/>
                <w:u w:val="none"/>
                <w:lang w:val="en-US" w:eastAsia="zh-CN" w:bidi="ar"/>
              </w:rPr>
              <w:t>9</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407.8</w:t>
            </w:r>
            <w:bookmarkStart w:id="0" w:name="_GoBack"/>
            <w:bookmarkEnd w:id="0"/>
            <w:r>
              <w:rPr>
                <w:rFonts w:hint="eastAsia" w:asciiTheme="minorEastAsia" w:hAnsiTheme="minorEastAsia" w:eastAsiaTheme="minorEastAsia" w:cstheme="minorEastAsia"/>
                <w:color w:val="000000"/>
                <w:kern w:val="0"/>
                <w:sz w:val="20"/>
                <w:szCs w:val="20"/>
                <w:lang w:val="en-US" w:eastAsia="zh-CN"/>
              </w:rPr>
              <w:t>9</w:t>
            </w: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   （一）流动资产</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335.21</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312.09</w:t>
            </w: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   （二）固定资产</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411.41</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397.27</w:t>
            </w: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          其中：1.房屋（平方米）</w:t>
            </w:r>
          </w:p>
        </w:tc>
        <w:tc>
          <w:tcPr>
            <w:tcW w:w="107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jc w:val="right"/>
              <w:rPr>
                <w:rFonts w:hint="eastAsia"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0"/>
                <w:szCs w:val="20"/>
              </w:rPr>
            </w:pPr>
            <w:r>
              <w:rPr>
                <w:color w:val="000000"/>
                <w:sz w:val="20"/>
                <w:szCs w:val="20"/>
              </w:rPr>
              <w:t xml:space="preserve">                2.</w:t>
            </w:r>
            <w:r>
              <w:rPr>
                <w:rFonts w:hint="eastAsia"/>
                <w:color w:val="000000"/>
                <w:sz w:val="20"/>
                <w:szCs w:val="20"/>
              </w:rPr>
              <w:t>设备</w:t>
            </w:r>
            <w:r>
              <w:rPr>
                <w:rFonts w:hint="eastAsia" w:ascii="宋体" w:hAnsi="宋体" w:cs="宋体"/>
                <w:sz w:val="20"/>
                <w:szCs w:val="20"/>
              </w:rPr>
              <w:t>（个/台/辆等）</w:t>
            </w:r>
          </w:p>
        </w:tc>
        <w:tc>
          <w:tcPr>
            <w:tcW w:w="107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389.73</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375.50</w:t>
            </w: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rPr>
                <w:rFonts w:hint="eastAsia"/>
                <w:color w:val="000000"/>
                <w:sz w:val="20"/>
                <w:szCs w:val="20"/>
              </w:rPr>
            </w:pPr>
            <w:r>
              <w:rPr>
                <w:color w:val="000000"/>
                <w:sz w:val="20"/>
                <w:szCs w:val="20"/>
              </w:rPr>
              <w:t xml:space="preserve">                     </w:t>
            </w:r>
            <w:r>
              <w:rPr>
                <w:rFonts w:hint="eastAsia"/>
                <w:color w:val="000000"/>
                <w:sz w:val="20"/>
                <w:szCs w:val="20"/>
              </w:rPr>
              <w:t>其中：（</w:t>
            </w:r>
            <w:r>
              <w:rPr>
                <w:color w:val="000000"/>
                <w:sz w:val="20"/>
                <w:szCs w:val="20"/>
              </w:rPr>
              <w:t>1</w:t>
            </w:r>
            <w:r>
              <w:rPr>
                <w:rFonts w:hint="eastAsia"/>
                <w:color w:val="000000"/>
                <w:sz w:val="20"/>
                <w:szCs w:val="20"/>
              </w:rPr>
              <w:t>）车辆（辆）</w:t>
            </w:r>
          </w:p>
        </w:tc>
        <w:tc>
          <w:tcPr>
            <w:tcW w:w="107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24.46</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24.46</w:t>
            </w: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rPr>
                <w:rFonts w:hint="eastAsia"/>
                <w:color w:val="000000"/>
                <w:sz w:val="20"/>
                <w:szCs w:val="20"/>
              </w:rPr>
            </w:pPr>
            <w:r>
              <w:rPr>
                <w:color w:val="000000"/>
                <w:sz w:val="20"/>
                <w:szCs w:val="20"/>
              </w:rPr>
              <w:t xml:space="preserve">                                 </w:t>
            </w:r>
            <w:r>
              <w:rPr>
                <w:rFonts w:hint="eastAsia"/>
                <w:color w:val="000000"/>
                <w:sz w:val="20"/>
                <w:szCs w:val="20"/>
              </w:rPr>
              <w:t>一般公务用车</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24.46</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24.46</w:t>
            </w: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rPr>
                <w:rFonts w:hint="eastAsia"/>
                <w:color w:val="000000"/>
                <w:sz w:val="20"/>
                <w:szCs w:val="20"/>
              </w:rPr>
            </w:pPr>
            <w:r>
              <w:rPr>
                <w:color w:val="000000"/>
                <w:sz w:val="20"/>
                <w:szCs w:val="20"/>
              </w:rPr>
              <w:t xml:space="preserve">                                 </w:t>
            </w:r>
            <w:r>
              <w:rPr>
                <w:rFonts w:hint="eastAsia"/>
                <w:color w:val="000000"/>
                <w:sz w:val="20"/>
                <w:szCs w:val="20"/>
              </w:rPr>
              <w:t>执法执勤用车</w:t>
            </w:r>
          </w:p>
        </w:tc>
        <w:tc>
          <w:tcPr>
            <w:tcW w:w="107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jc w:val="right"/>
              <w:rPr>
                <w:rFonts w:hint="eastAsia"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rPr>
                <w:rFonts w:hint="eastAsia"/>
                <w:color w:val="000000"/>
                <w:sz w:val="20"/>
                <w:szCs w:val="20"/>
              </w:rPr>
            </w:pPr>
            <w:r>
              <w:rPr>
                <w:color w:val="000000"/>
                <w:sz w:val="20"/>
                <w:szCs w:val="20"/>
              </w:rPr>
              <w:t xml:space="preserve">                                 </w:t>
            </w:r>
            <w:r>
              <w:rPr>
                <w:rFonts w:hint="eastAsia"/>
                <w:color w:val="000000"/>
                <w:sz w:val="20"/>
                <w:szCs w:val="20"/>
              </w:rPr>
              <w:t>特种专业技术用车</w:t>
            </w:r>
          </w:p>
        </w:tc>
        <w:tc>
          <w:tcPr>
            <w:tcW w:w="107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jc w:val="right"/>
              <w:rPr>
                <w:rFonts w:hint="eastAsia"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rPr>
                <w:rFonts w:hint="eastAsia"/>
                <w:color w:val="000000"/>
                <w:sz w:val="20"/>
                <w:szCs w:val="20"/>
              </w:rPr>
            </w:pPr>
            <w:r>
              <w:rPr>
                <w:color w:val="000000"/>
                <w:sz w:val="20"/>
                <w:szCs w:val="20"/>
              </w:rPr>
              <w:t xml:space="preserve">                                 </w:t>
            </w:r>
            <w:r>
              <w:rPr>
                <w:rFonts w:hint="eastAsia"/>
                <w:color w:val="000000"/>
                <w:sz w:val="20"/>
                <w:szCs w:val="20"/>
              </w:rPr>
              <w:t>其他用车</w:t>
            </w:r>
          </w:p>
        </w:tc>
        <w:tc>
          <w:tcPr>
            <w:tcW w:w="107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jc w:val="right"/>
              <w:rPr>
                <w:rFonts w:hint="eastAsia"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                （2）单价100万元（含）以上设备（不含车辆）</w:t>
            </w:r>
          </w:p>
        </w:tc>
        <w:tc>
          <w:tcPr>
            <w:tcW w:w="107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jc w:val="right"/>
              <w:rPr>
                <w:rFonts w:hint="eastAsia"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                3.其他固定资产</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21.68</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21.77</w:t>
            </w: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        减：固定资产累计折旧</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285.83</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301.47</w:t>
            </w: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cs="宋体"/>
                <w:color w:val="000000"/>
                <w:kern w:val="0"/>
                <w:sz w:val="20"/>
                <w:szCs w:val="20"/>
              </w:rPr>
            </w:pPr>
            <w:r>
              <w:rPr>
                <w:color w:val="000000"/>
                <w:sz w:val="20"/>
                <w:szCs w:val="20"/>
              </w:rPr>
              <w:t xml:space="preserve">   </w:t>
            </w:r>
            <w:r>
              <w:rPr>
                <w:rFonts w:hint="eastAsia"/>
                <w:color w:val="000000"/>
                <w:sz w:val="20"/>
                <w:szCs w:val="20"/>
              </w:rPr>
              <w:t>（三）长期股权投资</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jc w:val="right"/>
              <w:rPr>
                <w:rFonts w:hint="eastAsia"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rPr>
                <w:rFonts w:hint="eastAsia"/>
                <w:color w:val="000000"/>
                <w:sz w:val="20"/>
                <w:szCs w:val="20"/>
              </w:rPr>
            </w:pPr>
            <w:r>
              <w:rPr>
                <w:color w:val="000000"/>
                <w:sz w:val="20"/>
                <w:szCs w:val="20"/>
              </w:rPr>
              <w:t xml:space="preserve">   </w:t>
            </w:r>
            <w:r>
              <w:rPr>
                <w:rFonts w:hint="eastAsia"/>
                <w:color w:val="000000"/>
                <w:sz w:val="20"/>
                <w:szCs w:val="20"/>
              </w:rPr>
              <w:t>（四）长期债券投资</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jc w:val="right"/>
              <w:rPr>
                <w:rFonts w:hint="eastAsia"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cs="宋体"/>
                <w:color w:val="000000"/>
                <w:kern w:val="0"/>
                <w:sz w:val="20"/>
                <w:szCs w:val="20"/>
              </w:rPr>
            </w:pPr>
            <w:r>
              <w:rPr>
                <w:color w:val="000000"/>
                <w:sz w:val="20"/>
                <w:szCs w:val="20"/>
              </w:rPr>
              <w:t xml:space="preserve">   </w:t>
            </w:r>
            <w:r>
              <w:rPr>
                <w:rFonts w:hint="eastAsia"/>
                <w:color w:val="000000"/>
                <w:sz w:val="20"/>
                <w:szCs w:val="20"/>
              </w:rPr>
              <w:t>（五）在建工程</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jc w:val="right"/>
              <w:rPr>
                <w:rFonts w:hint="eastAsia"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rPr>
                <w:rFonts w:hint="eastAsia"/>
                <w:color w:val="000000"/>
                <w:sz w:val="20"/>
                <w:szCs w:val="20"/>
              </w:rPr>
            </w:pPr>
            <w:r>
              <w:rPr>
                <w:color w:val="000000"/>
                <w:sz w:val="20"/>
                <w:szCs w:val="20"/>
              </w:rPr>
              <w:t xml:space="preserve">   </w:t>
            </w:r>
            <w:r>
              <w:rPr>
                <w:rFonts w:hint="eastAsia"/>
                <w:color w:val="000000"/>
                <w:sz w:val="20"/>
                <w:szCs w:val="20"/>
              </w:rPr>
              <w:t>（六）无形资产</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jc w:val="right"/>
              <w:rPr>
                <w:rFonts w:hint="eastAsia"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rPr>
                <w:rFonts w:hint="eastAsia"/>
                <w:color w:val="000000"/>
                <w:sz w:val="20"/>
                <w:szCs w:val="20"/>
              </w:rPr>
            </w:pPr>
            <w:r>
              <w:rPr>
                <w:color w:val="000000"/>
                <w:sz w:val="20"/>
                <w:szCs w:val="20"/>
              </w:rPr>
              <w:t xml:space="preserve">        </w:t>
            </w:r>
            <w:r>
              <w:rPr>
                <w:rFonts w:hint="eastAsia"/>
                <w:color w:val="000000"/>
                <w:sz w:val="20"/>
                <w:szCs w:val="20"/>
              </w:rPr>
              <w:t>减：无形资产累计摊销</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jc w:val="right"/>
              <w:rPr>
                <w:rFonts w:hint="eastAsia"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rPr>
                <w:rFonts w:hint="eastAsia"/>
                <w:color w:val="000000"/>
                <w:sz w:val="20"/>
                <w:szCs w:val="20"/>
              </w:rPr>
            </w:pPr>
            <w:r>
              <w:rPr>
                <w:color w:val="000000"/>
                <w:sz w:val="20"/>
                <w:szCs w:val="20"/>
              </w:rPr>
              <w:t xml:space="preserve">   </w:t>
            </w:r>
            <w:r>
              <w:rPr>
                <w:rFonts w:hint="eastAsia"/>
                <w:color w:val="000000"/>
                <w:sz w:val="20"/>
                <w:szCs w:val="20"/>
              </w:rPr>
              <w:t>（七）其他资产</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jc w:val="right"/>
              <w:rPr>
                <w:rFonts w:hint="eastAsia"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kern w:val="0"/>
                <w:sz w:val="20"/>
                <w:szCs w:val="20"/>
              </w:rPr>
            </w:pPr>
          </w:p>
        </w:tc>
      </w:tr>
      <w:tr>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二、负债合计</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4.26</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default" w:asciiTheme="minorEastAsia" w:hAnsiTheme="minorEastAsia" w:eastAsiaTheme="minorEastAsia" w:cstheme="minorEastAsia"/>
                <w:color w:val="000000"/>
                <w:kern w:val="0"/>
                <w:sz w:val="20"/>
                <w:szCs w:val="20"/>
                <w:lang w:val="en-US"/>
              </w:rPr>
            </w:pPr>
            <w:r>
              <w:rPr>
                <w:rFonts w:hint="eastAsia" w:asciiTheme="minorEastAsia" w:hAnsiTheme="minorEastAsia" w:eastAsiaTheme="minorEastAsia" w:cstheme="minorEastAsia"/>
                <w:color w:val="000000"/>
                <w:kern w:val="0"/>
                <w:sz w:val="20"/>
                <w:szCs w:val="20"/>
                <w:lang w:val="en-US" w:eastAsia="zh-CN"/>
              </w:rPr>
              <w:t>4.91</w:t>
            </w: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三、净资产合计</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456.53</w:t>
            </w:r>
          </w:p>
        </w:tc>
        <w:tc>
          <w:tcPr>
            <w:tcW w:w="9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402.98</w:t>
            </w:r>
          </w:p>
        </w:tc>
      </w:tr>
    </w:tbl>
    <w:p/>
    <w:p/>
    <w:p/>
    <w:p/>
    <w:p/>
    <w:p>
      <w:pPr>
        <w:spacing w:line="570" w:lineRule="exact"/>
        <w:ind w:firstLine="639" w:firstLineChars="213"/>
        <w:rPr>
          <w:rFonts w:hint="eastAsia" w:ascii="黑体" w:hAnsi="黑体" w:eastAsia="黑体"/>
          <w:sz w:val="30"/>
          <w:szCs w:val="30"/>
        </w:rPr>
      </w:pPr>
      <w:r>
        <w:rPr>
          <w:rFonts w:hint="eastAsia" w:ascii="黑体" w:hAnsi="黑体" w:eastAsia="黑体"/>
          <w:sz w:val="30"/>
          <w:szCs w:val="30"/>
        </w:rPr>
        <w:t>二、车辆、房屋特殊占用情况说明</w:t>
      </w:r>
    </w:p>
    <w:p>
      <w:pPr>
        <w:spacing w:line="570" w:lineRule="exact"/>
        <w:ind w:firstLine="639" w:firstLineChars="213"/>
        <w:rPr>
          <w:rFonts w:eastAsia="仿宋_GB2312"/>
          <w:color w:val="000000"/>
          <w:sz w:val="30"/>
          <w:szCs w:val="30"/>
        </w:rPr>
      </w:pPr>
      <w:r>
        <w:rPr>
          <w:rFonts w:hint="eastAsia" w:eastAsia="仿宋_GB2312"/>
          <w:color w:val="000000"/>
          <w:sz w:val="30"/>
          <w:szCs w:val="30"/>
        </w:rPr>
        <w:t>（一）</w:t>
      </w:r>
      <w:r>
        <w:rPr>
          <w:rFonts w:eastAsia="仿宋_GB2312"/>
          <w:color w:val="000000"/>
          <w:sz w:val="30"/>
          <w:szCs w:val="30"/>
        </w:rPr>
        <w:t>车辆</w:t>
      </w:r>
    </w:p>
    <w:p>
      <w:pPr>
        <w:spacing w:line="570" w:lineRule="exact"/>
        <w:ind w:firstLine="639" w:firstLineChars="213"/>
        <w:rPr>
          <w:rFonts w:hint="eastAsia" w:eastAsia="仿宋_GB2312"/>
          <w:color w:val="000000"/>
          <w:sz w:val="30"/>
          <w:szCs w:val="30"/>
          <w:lang w:eastAsia="zh-CN"/>
        </w:rPr>
      </w:pPr>
      <w:r>
        <w:rPr>
          <w:rFonts w:hint="eastAsia" w:eastAsia="仿宋_GB2312"/>
          <w:color w:val="000000"/>
          <w:sz w:val="30"/>
          <w:szCs w:val="30"/>
        </w:rPr>
        <w:t>截至202</w:t>
      </w:r>
      <w:r>
        <w:rPr>
          <w:rFonts w:hint="eastAsia" w:eastAsia="仿宋_GB2312"/>
          <w:color w:val="000000"/>
          <w:sz w:val="30"/>
          <w:szCs w:val="30"/>
          <w:lang w:val="en-US" w:eastAsia="zh-CN"/>
        </w:rPr>
        <w:t>3</w:t>
      </w:r>
      <w:r>
        <w:rPr>
          <w:rFonts w:hint="eastAsia" w:eastAsia="仿宋_GB2312"/>
          <w:color w:val="000000"/>
          <w:sz w:val="30"/>
          <w:szCs w:val="30"/>
        </w:rPr>
        <w:t>年12月31日</w:t>
      </w:r>
      <w:r>
        <w:rPr>
          <w:rFonts w:hint="eastAsia" w:eastAsia="仿宋_GB2312"/>
          <w:color w:val="000000"/>
          <w:sz w:val="30"/>
          <w:szCs w:val="30"/>
          <w:lang w:eastAsia="zh-CN"/>
        </w:rPr>
        <w:t>，上海市人大新闻传播中心</w:t>
      </w:r>
      <w:r>
        <w:rPr>
          <w:rFonts w:hint="eastAsia" w:eastAsia="仿宋_GB2312"/>
          <w:color w:val="000000"/>
          <w:sz w:val="30"/>
          <w:szCs w:val="30"/>
        </w:rPr>
        <w:t>202</w:t>
      </w:r>
      <w:r>
        <w:rPr>
          <w:rFonts w:hint="eastAsia" w:eastAsia="仿宋_GB2312"/>
          <w:color w:val="000000"/>
          <w:sz w:val="30"/>
          <w:szCs w:val="30"/>
          <w:lang w:val="en-US" w:eastAsia="zh-CN"/>
        </w:rPr>
        <w:t>3</w:t>
      </w:r>
      <w:r>
        <w:rPr>
          <w:rFonts w:hint="eastAsia" w:eastAsia="仿宋_GB2312"/>
          <w:color w:val="000000"/>
          <w:sz w:val="30"/>
          <w:szCs w:val="30"/>
        </w:rPr>
        <w:t>年度无车辆特殊占用情况</w:t>
      </w:r>
      <w:r>
        <w:rPr>
          <w:rFonts w:hint="eastAsia" w:eastAsia="仿宋_GB2312"/>
          <w:color w:val="000000"/>
          <w:sz w:val="30"/>
          <w:szCs w:val="30"/>
          <w:lang w:eastAsia="zh-CN"/>
        </w:rPr>
        <w:t>。</w:t>
      </w:r>
    </w:p>
    <w:p>
      <w:pPr>
        <w:spacing w:line="570" w:lineRule="exact"/>
        <w:ind w:firstLine="639" w:firstLineChars="213"/>
        <w:rPr>
          <w:rFonts w:eastAsia="仿宋_GB2312"/>
          <w:color w:val="000000"/>
          <w:sz w:val="30"/>
          <w:szCs w:val="30"/>
        </w:rPr>
      </w:pPr>
      <w:r>
        <w:rPr>
          <w:rFonts w:hint="eastAsia" w:eastAsia="仿宋_GB2312"/>
          <w:color w:val="000000"/>
          <w:sz w:val="30"/>
          <w:szCs w:val="30"/>
        </w:rPr>
        <w:t>（二）</w:t>
      </w:r>
      <w:r>
        <w:rPr>
          <w:rFonts w:eastAsia="仿宋_GB2312"/>
          <w:color w:val="000000"/>
          <w:sz w:val="30"/>
          <w:szCs w:val="30"/>
        </w:rPr>
        <w:t>房屋</w:t>
      </w:r>
    </w:p>
    <w:p>
      <w:pPr>
        <w:spacing w:line="570" w:lineRule="exact"/>
        <w:ind w:firstLine="639" w:firstLineChars="213"/>
        <w:rPr>
          <w:rFonts w:eastAsia="仿宋_GB2312"/>
          <w:color w:val="000000"/>
          <w:sz w:val="30"/>
          <w:szCs w:val="30"/>
        </w:rPr>
      </w:pPr>
      <w:r>
        <w:rPr>
          <w:rFonts w:eastAsia="仿宋_GB2312"/>
          <w:color w:val="000000"/>
          <w:sz w:val="30"/>
          <w:szCs w:val="30"/>
        </w:rPr>
        <w:t>截至</w:t>
      </w:r>
      <w:r>
        <w:rPr>
          <w:rFonts w:hint="eastAsia" w:eastAsia="仿宋_GB2312"/>
          <w:color w:val="000000"/>
          <w:sz w:val="30"/>
          <w:szCs w:val="30"/>
        </w:rPr>
        <w:t>202</w:t>
      </w:r>
      <w:r>
        <w:rPr>
          <w:rFonts w:hint="eastAsia" w:eastAsia="仿宋_GB2312"/>
          <w:color w:val="000000"/>
          <w:sz w:val="30"/>
          <w:szCs w:val="30"/>
          <w:lang w:val="en-US" w:eastAsia="zh-CN"/>
        </w:rPr>
        <w:t>3</w:t>
      </w:r>
      <w:r>
        <w:rPr>
          <w:rFonts w:eastAsia="仿宋_GB2312"/>
          <w:color w:val="000000"/>
          <w:sz w:val="30"/>
          <w:szCs w:val="30"/>
        </w:rPr>
        <w:t>年12月31日，</w:t>
      </w:r>
      <w:r>
        <w:rPr>
          <w:rFonts w:hint="eastAsia" w:eastAsia="仿宋_GB2312"/>
          <w:color w:val="000000"/>
          <w:sz w:val="30"/>
          <w:szCs w:val="30"/>
        </w:rPr>
        <w:t>上海市人大新闻传播中心</w:t>
      </w:r>
      <w:r>
        <w:rPr>
          <w:rFonts w:eastAsia="仿宋_GB2312"/>
          <w:color w:val="000000"/>
          <w:sz w:val="30"/>
          <w:szCs w:val="30"/>
        </w:rPr>
        <w:t>使用的房屋中由市机关事务管理局拥有产权并统一调配使用的房屋为</w:t>
      </w:r>
      <w:r>
        <w:rPr>
          <w:rFonts w:hint="eastAsia" w:eastAsia="仿宋_GB2312"/>
          <w:color w:val="000000"/>
          <w:sz w:val="30"/>
          <w:szCs w:val="30"/>
        </w:rPr>
        <w:t>250</w:t>
      </w:r>
      <w:r>
        <w:rPr>
          <w:rFonts w:eastAsia="仿宋_GB2312"/>
          <w:color w:val="000000"/>
          <w:sz w:val="30"/>
          <w:szCs w:val="30"/>
        </w:rPr>
        <w:t>平方米。</w:t>
      </w:r>
    </w:p>
    <w:p>
      <w:pPr>
        <w:autoSpaceDE w:val="0"/>
        <w:autoSpaceDN w:val="0"/>
        <w:adjustRightInd w:val="0"/>
        <w:jc w:val="left"/>
        <w:outlineLvl w:val="0"/>
        <w:rPr>
          <w:rFonts w:hint="eastAsia" w:ascii="宋体" w:hAnsi="宋体" w:cs="宋体"/>
          <w:b/>
          <w:bCs/>
          <w:sz w:val="30"/>
          <w:szCs w:val="30"/>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Hz4LnJAQAAmQMAAA4AAABkcnMv&#10;ZTJvRG9jLnhtbK1TzY7TMBC+r8Q7WL5TZyuE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7gJlDhuceDnnz/Ovx7PD9/JmyxPH6DGrLuAeWl474ecOvkBnZn1oKLNX+RDMI7ini7iyiER&#10;kR+tlqtVhSGBsfmCOOzpeYiQPkhvSTYaGnF6RVR+/ARpTJ1TcjXnb7Ux6Oe1cX85EDN7WO597DFb&#10;adgNU+M7356QT4+Db6jDPafEfHSoa96R2YizsZuNQ4h635UlyvUgvDskbKL0liuMsFNhnFhhN21X&#10;Xok/7yXr6Y/a/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4fPguckBAACZAwAADgAAAAAA&#10;AAABACAAAAA0AQAAZHJzL2Uyb0RvYy54bWxQSwUGAAAAAAYABgBZAQAAb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YTVmZGQxMjVmNWQ1NTQ0ZmM1ZmRiMGQ5OTg1YTcifQ=="/>
  </w:docVars>
  <w:rsids>
    <w:rsidRoot w:val="7EE91B73"/>
    <w:rsid w:val="001651FF"/>
    <w:rsid w:val="00586289"/>
    <w:rsid w:val="00715E22"/>
    <w:rsid w:val="007A1930"/>
    <w:rsid w:val="007B3B93"/>
    <w:rsid w:val="00A04761"/>
    <w:rsid w:val="00A623AE"/>
    <w:rsid w:val="00FE03D2"/>
    <w:rsid w:val="1DFD401C"/>
    <w:rsid w:val="2BFF463C"/>
    <w:rsid w:val="2D5D9A83"/>
    <w:rsid w:val="31DDD739"/>
    <w:rsid w:val="375C4EFD"/>
    <w:rsid w:val="3EDE7CAF"/>
    <w:rsid w:val="57FF716A"/>
    <w:rsid w:val="5B4E5217"/>
    <w:rsid w:val="77BF713E"/>
    <w:rsid w:val="7BAD5B72"/>
    <w:rsid w:val="7EE91B73"/>
    <w:rsid w:val="BFEFB401"/>
    <w:rsid w:val="DFB99D91"/>
    <w:rsid w:val="EBF7E61D"/>
    <w:rsid w:val="EFBE8A5F"/>
    <w:rsid w:val="F7FBF716"/>
    <w:rsid w:val="FCAF2F09"/>
    <w:rsid w:val="FF33A5CF"/>
    <w:rsid w:val="FF4E25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451</Words>
  <Characters>508</Characters>
  <Lines>10</Lines>
  <Paragraphs>2</Paragraphs>
  <TotalTime>2</TotalTime>
  <ScaleCrop>false</ScaleCrop>
  <LinksUpToDate>false</LinksUpToDate>
  <CharactersWithSpaces>775</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2023-07-17T02:19:00Z</dcterms:created>
  <dc:creator>lenovo</dc:creator>
  <cp:lastModifiedBy>Kds</cp:lastModifiedBy>
  <cp:lastPrinted>2023-06-17T06:53:00Z</cp:lastPrinted>
  <dcterms:modified xsi:type="dcterms:W3CDTF">2024-09-11T17:04:56Z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A0483CCD33DE4FEB9FEF50C0F0AD2D53_13</vt:lpwstr>
  </property>
</Properties>
</file>