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90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2</w:t>
      </w:r>
    </w:p>
    <w:p w14:paraId="775C39F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4523FA6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eastAsia="方正小标宋简体" w:cs="Times New Roman"/>
          <w:bCs/>
          <w:sz w:val="24"/>
          <w:szCs w:val="2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离境退税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细则</w:t>
      </w:r>
    </w:p>
    <w:p w14:paraId="54D92092">
      <w:pPr>
        <w:spacing w:line="600" w:lineRule="exact"/>
        <w:jc w:val="left"/>
        <w:rPr>
          <w:highlight w:val="none"/>
        </w:rPr>
      </w:pPr>
    </w:p>
    <w:p w14:paraId="6F682AD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eastAsia" w:ascii="黑体" w:hAnsi="仿宋_GB2312" w:eastAsia="黑体" w:cs="仿宋_GB2312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资金支持范围</w:t>
      </w:r>
    </w:p>
    <w:p w14:paraId="47708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支持离境退税商店购置离境退税业务的计算机、打印机、护照验证机等设备，在店堂内外宣传离境退税政策，张贴、悬挂退税引导标识等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。</w:t>
      </w:r>
    </w:p>
    <w:p w14:paraId="2FCF0A6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二、资金支持标准和方式</w:t>
      </w:r>
    </w:p>
    <w:p w14:paraId="65199F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根据项目实际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开单情况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，每家商户补贴金额5000元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。</w:t>
      </w:r>
    </w:p>
    <w:p w14:paraId="05977EE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申报主体与条件</w:t>
      </w:r>
    </w:p>
    <w:p w14:paraId="5FA95B5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（一）依法登记注册的相关经营主体；</w:t>
      </w:r>
    </w:p>
    <w:p w14:paraId="66F400B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（二）申报商户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</w:rPr>
        <w:t>在2024年1月1日至2024年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</w:rPr>
        <w:t>日间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开具境外旅客购物离境退税单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u w:val="none"/>
          <w:lang w:eastAsia="zh-CN"/>
        </w:rPr>
        <w:t>；</w:t>
      </w:r>
    </w:p>
    <w:p w14:paraId="5C2E00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存在以下情形之一的项目，不得申报：</w:t>
      </w:r>
    </w:p>
    <w:p w14:paraId="4C08C7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（1）获得其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他市级财政性资金支持的；</w:t>
      </w:r>
    </w:p>
    <w:p w14:paraId="0A01B1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（2）由财政性资金支持开展的活动；</w:t>
      </w:r>
    </w:p>
    <w:p w14:paraId="3F023A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（3）项目知识产权有争议的；</w:t>
      </w:r>
    </w:p>
    <w:p w14:paraId="4F782C56">
      <w:pPr>
        <w:pStyle w:val="2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（4）申报单位因重大违法、违规行为被执法部门依法处罚未满3年的；</w:t>
      </w:r>
    </w:p>
    <w:p w14:paraId="59CFE7EF">
      <w:pPr>
        <w:pStyle w:val="2"/>
        <w:rPr>
          <w:rFonts w:hint="default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（5）已获得上海市商务高质量发展专项资金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商旅文体展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联动项目（第一批次）支持的商户。</w:t>
      </w:r>
    </w:p>
    <w:p w14:paraId="1B27CA3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</w:p>
    <w:p w14:paraId="0576587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申报材料要求</w:t>
      </w:r>
    </w:p>
    <w:p w14:paraId="51B396C4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上海市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文旅商体展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联动项目（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支持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离境退税）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申报书，需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法定代表人签字，并加盖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公章（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</w:rPr>
        <w:t>附件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eastAsia="zh-CN"/>
        </w:rPr>
        <w:t>2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）；</w:t>
      </w:r>
    </w:p>
    <w:p w14:paraId="6685F07F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2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项目单位营业执照复印件，并加盖单位公章；</w:t>
      </w:r>
    </w:p>
    <w:p w14:paraId="35005E8C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提供市税务局出具的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退税商店备案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证明（复印件）；</w:t>
      </w:r>
    </w:p>
    <w:p w14:paraId="54721AA4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提供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境外旅客购物离境退税申请单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证明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开单时间须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在2024年1月1日至2024年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日间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复印件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）。</w:t>
      </w:r>
    </w:p>
    <w:p w14:paraId="01D25CF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联系人：胡老师 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val="en-US" w:eastAsia="zh-CN"/>
        </w:rPr>
        <w:t>23110673</w:t>
      </w:r>
    </w:p>
    <w:p w14:paraId="1526214F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 w14:paraId="02CA0435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附件：2-1.上海市文旅商体展联动项目（支持离境退税）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申报书</w:t>
      </w:r>
    </w:p>
    <w:p w14:paraId="22240BC1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 w14:paraId="78CB021A">
      <w:pPr>
        <w:pStyle w:val="2"/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 w14:paraId="02AED06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br w:type="page"/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2-1</w:t>
      </w:r>
    </w:p>
    <w:p w14:paraId="384B31BD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110E0CE9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文旅商体展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项目</w:t>
      </w:r>
    </w:p>
    <w:p w14:paraId="1995C8C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（支持离境退税）（第二批次）</w:t>
      </w:r>
    </w:p>
    <w:p w14:paraId="71D14C7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bCs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申报书</w:t>
      </w:r>
    </w:p>
    <w:p w14:paraId="2407B10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宋体" w:hAnsi="Courier New" w:cs="Courier New"/>
          <w:szCs w:val="24"/>
          <w:highlight w:val="none"/>
        </w:rPr>
      </w:pPr>
    </w:p>
    <w:p w14:paraId="2EACFCE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cs="Times New Roman"/>
          <w:sz w:val="24"/>
          <w:szCs w:val="24"/>
          <w:highlight w:val="none"/>
        </w:rPr>
      </w:pPr>
    </w:p>
    <w:tbl>
      <w:tblPr>
        <w:tblStyle w:val="7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623B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71776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47B1F51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40F5E3C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1C53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F2826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 请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3EB98CC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tcBorders>
              <w:left w:val="nil"/>
              <w:right w:val="nil"/>
            </w:tcBorders>
            <w:noWrap w:val="0"/>
            <w:vAlign w:val="bottom"/>
          </w:tcPr>
          <w:p w14:paraId="0A7D7A4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77035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3BB1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BC9A7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F50E6A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634A47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0B75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69B35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办 公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1676F6E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A4A649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7F3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03599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34D835B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3B9F2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116AFC9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13F464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36D9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FBA24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25C67B8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A8ACB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195D041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7C7CC05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5378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8A4C47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3FE7BA8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66C92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75C09EF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2B875F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 w14:paraId="2CF5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3E307D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3E08EAF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0380E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5A4C849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9DA9FA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ind w:firstLine="240" w:firstLineChars="10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</w:tbl>
    <w:p w14:paraId="27FD47A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szCs w:val="24"/>
          <w:highlight w:val="none"/>
        </w:rPr>
      </w:pPr>
    </w:p>
    <w:p w14:paraId="5FC60C31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center"/>
        <w:textAlignment w:val="auto"/>
        <w:outlineLvl w:val="9"/>
        <w:rPr>
          <w:rFonts w:hint="eastAsia" w:ascii="黑体" w:hAnsi="宋体" w:eastAsia="黑体" w:cs="Times New Roman"/>
          <w:b/>
          <w:sz w:val="24"/>
          <w:szCs w:val="24"/>
          <w:highlight w:val="none"/>
        </w:rPr>
      </w:pPr>
    </w:p>
    <w:p w14:paraId="4E9ACCA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b/>
          <w:sz w:val="24"/>
          <w:szCs w:val="24"/>
          <w:highlight w:val="none"/>
        </w:rPr>
      </w:pPr>
    </w:p>
    <w:p w14:paraId="13020661">
      <w:pPr>
        <w:pStyle w:val="2"/>
        <w:rPr>
          <w:rFonts w:hint="eastAsia"/>
          <w:highlight w:val="none"/>
        </w:rPr>
      </w:pPr>
    </w:p>
    <w:p w14:paraId="0D769E21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宋体" w:eastAsia="黑体" w:cs="Times New Roman"/>
          <w:sz w:val="24"/>
          <w:szCs w:val="24"/>
          <w:highlight w:val="none"/>
        </w:rPr>
      </w:pPr>
    </w:p>
    <w:p w14:paraId="61DB88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上海市商务委员会制</w:t>
      </w:r>
    </w:p>
    <w:p w14:paraId="4B376D4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二○二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年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t>月</w:t>
      </w:r>
    </w:p>
    <w:p w14:paraId="3DC66BF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2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申请承诺书</w:t>
      </w:r>
    </w:p>
    <w:p w14:paraId="4A40D2AF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before="156" w:beforeLines="50"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申报指南（通知）以及填表说明等相关文件规定，自愿作出以下承诺：</w:t>
      </w:r>
    </w:p>
    <w:p w14:paraId="6BEF121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一、本单位（人）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195AF64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二、本单位（人）承诺项目计划或实施方案切实可行，项目预期效益或者绩效目标明确清晰、合理、可考核。</w:t>
      </w:r>
    </w:p>
    <w:p w14:paraId="1892D099">
      <w:pPr>
        <w:keepNext w:val="0"/>
        <w:keepLines w:val="0"/>
        <w:pageBreakBefore w:val="0"/>
        <w:shd w:val="clear" w:color="auto" w:fill="auto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三、本单位（人）承诺如实提供本单位的信用状况，所申报项目无下列情形之一：</w:t>
      </w:r>
    </w:p>
    <w:p w14:paraId="4FF0D2F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（一）存在重复资助情形，因政策允许可申报多项专项资金的，将在申报材料中标注并注明，提供佐证材料；</w:t>
      </w:r>
    </w:p>
    <w:p w14:paraId="696C748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（二）相关监管部门作出的重大违法违规行为；</w:t>
      </w:r>
    </w:p>
    <w:p w14:paraId="552116A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  <w:t>且在惩戒期内；</w:t>
      </w:r>
    </w:p>
    <w:p w14:paraId="47BDBDC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  <w:highlight w:val="none"/>
        </w:rPr>
        <w:t>拖欠应缴还的财政性资金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；</w:t>
      </w:r>
    </w:p>
    <w:p w14:paraId="5DD5A04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其他申报细则中提到的</w:t>
      </w:r>
      <w:r>
        <w:rPr>
          <w:rFonts w:hint="eastAsia" w:ascii="仿宋_GB2312" w:hAnsi="宋体" w:eastAsia="仿宋_GB2312" w:cs="宋体"/>
          <w:sz w:val="24"/>
          <w:highlight w:val="none"/>
        </w:rPr>
        <w:t>情形</w:t>
      </w: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z w:val="24"/>
          <w:szCs w:val="24"/>
          <w:highlight w:val="none"/>
        </w:rPr>
        <w:tab/>
      </w:r>
    </w:p>
    <w:p w14:paraId="4961BF4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四、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本单位（人）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560C4F5B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20" w:firstLineChars="217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6918D6D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15CEB5B8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5E46489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八、本项目材料仅为申请本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项目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制作并已自行备份，不再要求上海市商务委员会予以退还。</w:t>
      </w:r>
    </w:p>
    <w:p w14:paraId="638F775D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555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九、本单位（人）承诺自主申报本项目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  <w:lang w:val="en-US" w:eastAsia="zh-CN"/>
        </w:rPr>
        <w:t>电子版与纸质版材料保持一致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。</w:t>
      </w:r>
    </w:p>
    <w:p w14:paraId="0D4E3715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" w:eastAsia="仿宋_GB2312" w:cs="宋体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上述承诺，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如有虚假，本单位（人）依法依规承担相应的法律责任。</w:t>
      </w:r>
      <w:r>
        <w:rPr>
          <w:rFonts w:hint="eastAsia" w:ascii="仿宋_GB2312" w:hAnsi="仿宋" w:eastAsia="仿宋_GB2312" w:cs="宋体"/>
          <w:kern w:val="0"/>
          <w:sz w:val="24"/>
          <w:szCs w:val="24"/>
          <w:highlight w:val="none"/>
        </w:rPr>
        <w:t xml:space="preserve"> 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74D9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D0CDF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 xml:space="preserve"> 法定代表人（或授权代表）个人签字：</w:t>
            </w: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72866C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2A1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ACB27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73B94E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B24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0D9B9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jc w:val="righ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签字日期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503D77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13BFC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F66D03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B373C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69D93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32CDE1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exact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26041C82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textAlignment w:val="auto"/>
        <w:outlineLvl w:val="9"/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(单位需加盖公章；授权代表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szCs w:val="24"/>
          <w:highlight w:val="none"/>
        </w:rPr>
        <w:t>签字的还需提交法定代表人授权委托书，附承诺书后面</w:t>
      </w:r>
      <w:r>
        <w:rPr>
          <w:rFonts w:hint="eastAsia" w:ascii="仿宋_GB2312" w:hAnsi="宋体" w:eastAsia="仿宋_GB2312" w:cs="Times New Roman"/>
          <w:kern w:val="0"/>
          <w:sz w:val="24"/>
          <w:szCs w:val="24"/>
          <w:highlight w:val="none"/>
        </w:rPr>
        <w:t>)</w:t>
      </w:r>
    </w:p>
    <w:p w14:paraId="28B94F1C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Cs w:val="24"/>
          <w:highlight w:val="none"/>
        </w:rPr>
        <w:br w:type="page"/>
      </w:r>
      <w:r>
        <w:rPr>
          <w:rFonts w:hint="eastAsia" w:ascii="黑体" w:hAnsi="Times New Roman" w:eastAsia="黑体" w:cs="Times New Roman"/>
          <w:sz w:val="24"/>
          <w:szCs w:val="24"/>
          <w:highlight w:val="none"/>
        </w:rPr>
        <w:t>一、</w:t>
      </w:r>
      <w:r>
        <w:rPr>
          <w:rFonts w:hint="eastAsia" w:ascii="黑体" w:hAnsi="宋体" w:eastAsia="黑体" w:cs="Times New Roman"/>
          <w:sz w:val="24"/>
          <w:szCs w:val="24"/>
          <w:highlight w:val="none"/>
        </w:rPr>
        <w:t>单位基本情况</w:t>
      </w:r>
    </w:p>
    <w:tbl>
      <w:tblPr>
        <w:tblStyle w:val="7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27BF0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362CA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单位名称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7DF28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117D5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21E71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D8268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37A65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C83F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6CD25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21D7A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5BFEA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办公地址</w:t>
            </w:r>
          </w:p>
        </w:tc>
        <w:tc>
          <w:tcPr>
            <w:tcW w:w="666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B9321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行政区+详细地址</w:t>
            </w:r>
          </w:p>
        </w:tc>
      </w:tr>
      <w:tr w14:paraId="204E0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1192D6D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注册资金</w:t>
            </w:r>
          </w:p>
        </w:tc>
        <w:tc>
          <w:tcPr>
            <w:tcW w:w="2578" w:type="dxa"/>
            <w:noWrap w:val="0"/>
            <w:vAlign w:val="center"/>
          </w:tcPr>
          <w:p w14:paraId="7F160B6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DE5538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0C1226E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63B12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236AA73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所属行业</w:t>
            </w:r>
          </w:p>
        </w:tc>
        <w:tc>
          <w:tcPr>
            <w:tcW w:w="2578" w:type="dxa"/>
            <w:noWrap w:val="0"/>
            <w:vAlign w:val="center"/>
          </w:tcPr>
          <w:p w14:paraId="5F7286E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国民经济行业分类</w:t>
            </w:r>
          </w:p>
        </w:tc>
        <w:tc>
          <w:tcPr>
            <w:tcW w:w="1735" w:type="dxa"/>
            <w:noWrap w:val="0"/>
            <w:vAlign w:val="center"/>
          </w:tcPr>
          <w:p w14:paraId="5B46CF8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79DFBC5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</w:p>
        </w:tc>
      </w:tr>
      <w:tr w14:paraId="46DAB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099" w:type="dxa"/>
            <w:noWrap w:val="0"/>
            <w:vAlign w:val="center"/>
          </w:tcPr>
          <w:p w14:paraId="79F581C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经营范围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7221F77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102DA72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2EBE1CB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25DD635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5A502BD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099825C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</w:tc>
      </w:tr>
      <w:tr w14:paraId="2BC8C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099" w:type="dxa"/>
            <w:noWrap w:val="0"/>
            <w:vAlign w:val="center"/>
          </w:tcPr>
          <w:p w14:paraId="5273838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主要产品或服务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12991CA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</w:tc>
      </w:tr>
      <w:tr w14:paraId="2F36D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 w:val="0"/>
            <w:vAlign w:val="center"/>
          </w:tcPr>
          <w:p w14:paraId="0EBA23C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  <w:r>
              <w:rPr>
                <w:rFonts w:hint="eastAsia" w:ascii="宋体" w:hAnsi="宋体" w:cs="Times New Roman"/>
                <w:bCs/>
                <w:iCs/>
                <w:highlight w:val="none"/>
              </w:rPr>
              <w:t>单位专业资质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32748C4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 w:ascii="宋体" w:hAnsi="宋体" w:cs="Times New Roman"/>
                <w:bCs/>
                <w:iCs/>
                <w:highlight w:val="none"/>
              </w:rPr>
            </w:pPr>
          </w:p>
          <w:p w14:paraId="2E5F2E9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ascii="宋体" w:hAnsi="宋体" w:cs="Times New Roman"/>
                <w:bCs/>
                <w:iCs/>
                <w:highlight w:val="none"/>
              </w:rPr>
            </w:pPr>
          </w:p>
        </w:tc>
      </w:tr>
    </w:tbl>
    <w:p w14:paraId="77607DD9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overflowPunct/>
        <w:topLinePunct w:val="0"/>
        <w:autoSpaceDE/>
        <w:autoSpaceDN/>
        <w:bidi w:val="0"/>
        <w:adjustRightInd/>
        <w:spacing w:line="0" w:lineRule="atLeast"/>
        <w:jc w:val="left"/>
        <w:textAlignment w:val="auto"/>
        <w:outlineLvl w:val="9"/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br w:type="page"/>
      </w:r>
      <w:r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  <w:t>二、项目基本情况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782"/>
        <w:gridCol w:w="1024"/>
        <w:gridCol w:w="1457"/>
        <w:gridCol w:w="939"/>
        <w:gridCol w:w="1274"/>
      </w:tblGrid>
      <w:tr w14:paraId="3321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98" w:type="pct"/>
            <w:noWrap w:val="0"/>
            <w:vAlign w:val="center"/>
          </w:tcPr>
          <w:p w14:paraId="427A2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项目联系人</w:t>
            </w:r>
          </w:p>
        </w:tc>
        <w:tc>
          <w:tcPr>
            <w:tcW w:w="1046" w:type="pct"/>
            <w:noWrap w:val="0"/>
            <w:vAlign w:val="center"/>
          </w:tcPr>
          <w:p w14:paraId="6BAE0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1A4232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职务</w:t>
            </w:r>
          </w:p>
          <w:p w14:paraId="121EE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855" w:type="pct"/>
            <w:noWrap w:val="0"/>
            <w:vAlign w:val="center"/>
          </w:tcPr>
          <w:p w14:paraId="5F76C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 w14:paraId="476B6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</w:t>
            </w:r>
          </w:p>
          <w:p w14:paraId="33FCF5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747" w:type="pct"/>
            <w:noWrap w:val="0"/>
            <w:vAlign w:val="center"/>
          </w:tcPr>
          <w:p w14:paraId="4BBC09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EAB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98" w:type="pct"/>
            <w:noWrap w:val="0"/>
            <w:vAlign w:val="center"/>
          </w:tcPr>
          <w:p w14:paraId="5F60F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离境退税网点名称</w:t>
            </w:r>
          </w:p>
          <w:p w14:paraId="36305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（列明申请扶持的所有网点名称）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3E404373">
            <w:pPr>
              <w:pStyle w:val="2"/>
              <w:ind w:left="0" w:leftChars="0" w:firstLine="0" w:firstLineChars="0"/>
              <w:rPr>
                <w:rFonts w:hint="eastAsia" w:eastAsia="宋体"/>
                <w:highlight w:val="none"/>
                <w:lang w:eastAsia="zh-CN"/>
              </w:rPr>
            </w:pPr>
          </w:p>
        </w:tc>
      </w:tr>
      <w:tr w14:paraId="755B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98" w:type="pct"/>
            <w:noWrap w:val="0"/>
            <w:vAlign w:val="center"/>
          </w:tcPr>
          <w:p w14:paraId="68CEF2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离境退税情况</w:t>
            </w:r>
          </w:p>
          <w:p w14:paraId="498D10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（包括开具离境退税申请单数量、销售额等）</w:t>
            </w:r>
          </w:p>
        </w:tc>
        <w:tc>
          <w:tcPr>
            <w:tcW w:w="3801" w:type="pct"/>
            <w:gridSpan w:val="5"/>
            <w:noWrap w:val="0"/>
            <w:vAlign w:val="center"/>
          </w:tcPr>
          <w:p w14:paraId="6B9CC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360" w:lineRule="auto"/>
              <w:jc w:val="center"/>
              <w:textAlignment w:val="auto"/>
              <w:outlineLvl w:val="9"/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0DB6AB2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/>
          <w:highlight w:val="none"/>
          <w:lang w:val="en-US" w:eastAsia="zh-CN"/>
        </w:rPr>
      </w:pPr>
    </w:p>
    <w:p w14:paraId="61714DED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0" w:lineRule="atLeast"/>
        <w:jc w:val="left"/>
        <w:textAlignment w:val="auto"/>
        <w:outlineLvl w:val="9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黑体" w:hAnsi="Times New Roman" w:eastAsia="黑体" w:cs="Times New Roman"/>
          <w:sz w:val="24"/>
          <w:szCs w:val="24"/>
          <w:highlight w:val="none"/>
        </w:rPr>
        <w:t>、</w:t>
      </w: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单位账户信息</w:t>
      </w:r>
    </w:p>
    <w:tbl>
      <w:tblPr>
        <w:tblStyle w:val="7"/>
        <w:tblW w:w="504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971"/>
        <w:gridCol w:w="1629"/>
        <w:gridCol w:w="2324"/>
      </w:tblGrid>
      <w:tr w14:paraId="6FE0C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DEBFF6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拨款银行账户信息（请准确填写，避免填写错误导致无法拨款到账）</w:t>
            </w:r>
          </w:p>
        </w:tc>
      </w:tr>
      <w:tr w14:paraId="2183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4A2552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单位全称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D009001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0666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B54BC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银行名称</w:t>
            </w:r>
          </w:p>
        </w:tc>
        <w:tc>
          <w:tcPr>
            <w:tcW w:w="1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6119886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(请规范填写,如“××银行上海××支行（或营业部）”）</w:t>
            </w:r>
          </w:p>
        </w:tc>
        <w:tc>
          <w:tcPr>
            <w:tcW w:w="965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8DFCED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银行账号</w:t>
            </w: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95571B8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(请填写人民币账户)</w:t>
            </w:r>
          </w:p>
        </w:tc>
      </w:tr>
      <w:tr w14:paraId="58DE6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6700B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0E164E23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13500A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2D6C214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43B90AD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Times New Roman" w:eastAsia="黑体" w:cs="Times New Roman"/>
          <w:sz w:val="24"/>
          <w:highlight w:val="none"/>
          <w:lang w:val="en-US" w:eastAsia="zh-CN"/>
        </w:rPr>
      </w:pPr>
    </w:p>
    <w:p w14:paraId="3951EB7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黑体" w:hAnsi="Times New Roman" w:eastAsia="黑体" w:cs="Times New Roman"/>
          <w:bCs w:val="0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sz w:val="24"/>
          <w:highlight w:val="none"/>
          <w:lang w:val="en-US" w:eastAsia="zh-CN"/>
        </w:rPr>
        <w:t>四、</w:t>
      </w:r>
      <w:r>
        <w:rPr>
          <w:rFonts w:hint="eastAsia" w:ascii="黑体" w:hAnsi="Times New Roman" w:eastAsia="黑体" w:cs="Times New Roman"/>
          <w:bCs w:val="0"/>
          <w:sz w:val="24"/>
          <w:szCs w:val="24"/>
          <w:highlight w:val="none"/>
        </w:rPr>
        <w:t>材料清单</w:t>
      </w:r>
    </w:p>
    <w:tbl>
      <w:tblPr>
        <w:tblStyle w:val="7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533"/>
      </w:tblGrid>
      <w:tr w14:paraId="151E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66" w:type="pct"/>
            <w:noWrap w:val="0"/>
            <w:vAlign w:val="center"/>
          </w:tcPr>
          <w:p w14:paraId="5DACF9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宋体" w:hAnsi="宋体" w:cs="Times New Roman"/>
                <w:b/>
                <w:highlight w:val="none"/>
              </w:rPr>
            </w:pPr>
            <w:r>
              <w:rPr>
                <w:rFonts w:hint="eastAsia" w:ascii="宋体" w:hAnsi="宋体" w:cs="Times New Roman"/>
                <w:b/>
                <w:highlight w:val="none"/>
              </w:rPr>
              <w:t>序号</w:t>
            </w:r>
          </w:p>
        </w:tc>
        <w:tc>
          <w:tcPr>
            <w:tcW w:w="4433" w:type="pct"/>
            <w:noWrap w:val="0"/>
            <w:vAlign w:val="center"/>
          </w:tcPr>
          <w:p w14:paraId="046A5F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宋体" w:hAnsi="宋体" w:cs="Times New Roman"/>
                <w:b/>
                <w:highlight w:val="none"/>
              </w:rPr>
            </w:pPr>
            <w:r>
              <w:rPr>
                <w:rFonts w:hint="eastAsia" w:ascii="宋体" w:hAnsi="宋体" w:cs="Times New Roman"/>
                <w:b/>
                <w:highlight w:val="none"/>
              </w:rPr>
              <w:t>附件名称</w:t>
            </w:r>
          </w:p>
        </w:tc>
      </w:tr>
      <w:tr w14:paraId="1D69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6" w:type="pct"/>
            <w:noWrap w:val="0"/>
            <w:vAlign w:val="center"/>
          </w:tcPr>
          <w:p w14:paraId="1360BD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宋体" w:hAnsi="Times New Roman" w:cs="Times New Roman"/>
                <w:highlight w:val="none"/>
              </w:rPr>
            </w:pPr>
            <w:r>
              <w:rPr>
                <w:rFonts w:ascii="宋体" w:hAnsi="宋体" w:cs="Times New Roman"/>
                <w:highlight w:val="none"/>
              </w:rPr>
              <w:t>1</w:t>
            </w:r>
          </w:p>
        </w:tc>
        <w:tc>
          <w:tcPr>
            <w:tcW w:w="4433" w:type="pct"/>
            <w:noWrap w:val="0"/>
            <w:vAlign w:val="center"/>
          </w:tcPr>
          <w:p w14:paraId="358C0A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宋体" w:hAnsi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cs="Times New Roman"/>
                <w:color w:val="000000"/>
                <w:highlight w:val="none"/>
              </w:rPr>
              <w:t>上海市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cs="Times New Roman"/>
                <w:color w:val="000000"/>
                <w:highlight w:val="none"/>
              </w:rPr>
              <w:t>联动项目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highlight w:val="none"/>
              </w:rPr>
              <w:t>支持离境退税</w:t>
            </w:r>
            <w:r>
              <w:rPr>
                <w:rFonts w:hint="eastAsia" w:ascii="宋体" w:hAnsi="宋体" w:cs="Times New Roman"/>
                <w:color w:val="000000"/>
                <w:highlight w:val="none"/>
                <w:lang w:val="en-US" w:eastAsia="zh-CN"/>
              </w:rPr>
              <w:t>）（第二批次）</w:t>
            </w:r>
            <w:r>
              <w:rPr>
                <w:rFonts w:hint="eastAsia" w:ascii="宋体" w:hAnsi="宋体" w:cs="Times New Roman"/>
                <w:color w:val="000000"/>
                <w:highlight w:val="none"/>
              </w:rPr>
              <w:t>申报书</w:t>
            </w:r>
          </w:p>
        </w:tc>
      </w:tr>
      <w:tr w14:paraId="31E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6" w:type="pct"/>
            <w:noWrap w:val="0"/>
            <w:vAlign w:val="center"/>
          </w:tcPr>
          <w:p w14:paraId="5F4A11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2</w:t>
            </w:r>
          </w:p>
        </w:tc>
        <w:tc>
          <w:tcPr>
            <w:tcW w:w="4433" w:type="pct"/>
            <w:noWrap w:val="0"/>
            <w:vAlign w:val="center"/>
          </w:tcPr>
          <w:p w14:paraId="76CB98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项目单位营业执照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）</w:t>
            </w:r>
          </w:p>
        </w:tc>
      </w:tr>
      <w:tr w14:paraId="09C1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6" w:type="pct"/>
            <w:noWrap w:val="0"/>
            <w:vAlign w:val="center"/>
          </w:tcPr>
          <w:p w14:paraId="139887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highlight w:val="none"/>
              </w:rPr>
            </w:pPr>
            <w:r>
              <w:rPr>
                <w:rFonts w:hint="eastAsia" w:ascii="宋体" w:hAnsi="宋体" w:cs="Times New Roman"/>
                <w:highlight w:val="none"/>
              </w:rPr>
              <w:t>3</w:t>
            </w:r>
          </w:p>
        </w:tc>
        <w:tc>
          <w:tcPr>
            <w:tcW w:w="4433" w:type="pct"/>
            <w:noWrap w:val="0"/>
            <w:vAlign w:val="center"/>
          </w:tcPr>
          <w:p w14:paraId="312B2F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提供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highlight w:val="none"/>
              </w:rPr>
              <w:t>税务局出具的退税商店备案证明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）</w:t>
            </w:r>
          </w:p>
        </w:tc>
      </w:tr>
      <w:tr w14:paraId="3057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6" w:type="pct"/>
            <w:noWrap w:val="0"/>
            <w:vAlign w:val="center"/>
          </w:tcPr>
          <w:p w14:paraId="5E258E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433" w:type="pct"/>
            <w:noWrap w:val="0"/>
            <w:vAlign w:val="center"/>
          </w:tcPr>
          <w:p w14:paraId="54735C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提供</w:t>
            </w:r>
            <w:r>
              <w:rPr>
                <w:rFonts w:hint="default" w:ascii="宋体" w:hAnsi="宋体" w:cs="宋体"/>
                <w:highlight w:val="none"/>
              </w:rPr>
              <w:t>境外旅客购物离境退税申请单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证明</w:t>
            </w:r>
            <w:r>
              <w:rPr>
                <w:rFonts w:hint="default" w:ascii="宋体" w:hAnsi="宋体" w:cs="宋体"/>
                <w:highlight w:val="none"/>
              </w:rPr>
              <w:t>（开单时间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须</w:t>
            </w:r>
            <w:r>
              <w:rPr>
                <w:rFonts w:hint="default" w:ascii="宋体" w:hAnsi="宋体" w:cs="宋体"/>
                <w:highlight w:val="none"/>
              </w:rPr>
              <w:t>在2024年1月1日至2024年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12</w:t>
            </w:r>
            <w:r>
              <w:rPr>
                <w:rFonts w:hint="default" w:ascii="宋体" w:hAnsi="宋体" w:cs="宋体"/>
                <w:highlight w:val="none"/>
              </w:rPr>
              <w:t>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31</w:t>
            </w:r>
            <w:r>
              <w:rPr>
                <w:rFonts w:hint="default" w:ascii="宋体" w:hAnsi="宋体" w:cs="宋体"/>
                <w:highlight w:val="none"/>
              </w:rPr>
              <w:t>日间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）</w:t>
            </w:r>
          </w:p>
        </w:tc>
      </w:tr>
      <w:tr w14:paraId="1141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6" w:type="pct"/>
            <w:noWrap w:val="0"/>
            <w:vAlign w:val="center"/>
          </w:tcPr>
          <w:p w14:paraId="550F9D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433" w:type="pct"/>
            <w:noWrap w:val="0"/>
            <w:vAlign w:val="center"/>
          </w:tcPr>
          <w:p w14:paraId="1FD71D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其他材料（如有）</w:t>
            </w:r>
          </w:p>
        </w:tc>
      </w:tr>
    </w:tbl>
    <w:p w14:paraId="31BA7737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</w:pPr>
    </w:p>
    <w:p w14:paraId="49C6D93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</w:pPr>
    </w:p>
    <w:p w14:paraId="5260AF2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480" w:lineRule="auto"/>
        <w:jc w:val="left"/>
        <w:textAlignment w:val="auto"/>
        <w:outlineLvl w:val="9"/>
        <w:rPr>
          <w:rFonts w:hint="eastAsia" w:ascii="黑体" w:hAnsi="宋体" w:eastAsia="黑体" w:cs="宋体"/>
          <w:bCs/>
          <w:sz w:val="24"/>
          <w:szCs w:val="24"/>
          <w:highlight w:val="none"/>
        </w:rPr>
      </w:pPr>
      <w:r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黑体" w:hAnsi="宋体" w:eastAsia="黑体" w:cs="宋体"/>
          <w:bCs/>
          <w:sz w:val="24"/>
          <w:szCs w:val="24"/>
          <w:highlight w:val="none"/>
        </w:rPr>
        <w:t>、</w:t>
      </w:r>
      <w:r>
        <w:rPr>
          <w:rFonts w:hint="eastAsia" w:ascii="黑体" w:hAnsi="宋体" w:eastAsia="黑体" w:cs="宋体"/>
          <w:bCs/>
          <w:sz w:val="24"/>
          <w:szCs w:val="24"/>
          <w:highlight w:val="none"/>
          <w:lang w:val="en-US" w:eastAsia="zh-CN"/>
        </w:rPr>
        <w:t>区级</w:t>
      </w:r>
      <w:r>
        <w:rPr>
          <w:rFonts w:hint="eastAsia" w:ascii="黑体" w:hAnsi="宋体" w:eastAsia="黑体" w:cs="宋体"/>
          <w:bCs/>
          <w:sz w:val="24"/>
          <w:szCs w:val="24"/>
          <w:highlight w:val="none"/>
        </w:rPr>
        <w:t>受理部门审核意见</w:t>
      </w:r>
    </w:p>
    <w:tbl>
      <w:tblPr>
        <w:tblStyle w:val="8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4101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580" w:type="dxa"/>
            <w:noWrap w:val="0"/>
            <w:vAlign w:val="top"/>
          </w:tcPr>
          <w:p w14:paraId="286878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8"/>
                <w:highlight w:val="none"/>
              </w:rPr>
            </w:pPr>
          </w:p>
          <w:p w14:paraId="304B783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1D884CC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78E6A85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5F9D959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6AF7F7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5580C3C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27F42E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3174116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66D6B42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6975024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27CBCAE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</w:p>
          <w:p w14:paraId="510BA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单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位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公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章：</w:t>
            </w:r>
          </w:p>
          <w:p w14:paraId="2FA7FA4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 w14:paraId="55AD5BD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  <w:outlineLvl w:val="9"/>
        <w:rPr>
          <w:rFonts w:hint="eastAsia"/>
          <w:highlight w:val="none"/>
          <w:lang w:eastAsia="zh-CN"/>
        </w:rPr>
      </w:pPr>
    </w:p>
    <w:p w14:paraId="3A692D4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95D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310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310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2154"/>
    <w:rsid w:val="6AF32154"/>
    <w:rsid w:val="6B8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2025-06-23T04:32:00Z</dcterms:created>
  <dc:creator>Anne</dc:creator>
  <cp:lastModifiedBy>Anne</cp:lastModifiedBy>
  <dcterms:modified xsi:type="dcterms:W3CDTF">2025-06-23T04:35:41Z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2F9C0C4F0922434E806AA941BC8F3A6F_11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