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48B3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8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1D3DB4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48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××区绿色种养循环农业试点总结评估报告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（样式）</w:t>
      </w:r>
    </w:p>
    <w:p w14:paraId="499C2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52DA3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02" w:firstLineChars="200"/>
        <w:textAlignment w:val="auto"/>
        <w:rPr>
          <w:rFonts w:hint="default" w:ascii="Times New Roman" w:hAnsi="Times New Roman" w:eastAsia="黑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/>
          <w:sz w:val="30"/>
          <w:szCs w:val="30"/>
        </w:rPr>
        <w:t>一、综合评估结论</w:t>
      </w:r>
    </w:p>
    <w:p w14:paraId="131629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简要阐述项目整体执行情况。</w:t>
      </w:r>
    </w:p>
    <w:p w14:paraId="17B80F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对照绿色种养循环农业试点评估评分表，上海市××区总结评估得分××分。</w:t>
      </w:r>
    </w:p>
    <w:p w14:paraId="1D9524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02" w:firstLineChars="200"/>
        <w:textAlignment w:val="auto"/>
        <w:rPr>
          <w:rFonts w:hint="default" w:ascii="Times New Roman" w:hAnsi="Times New Roman" w:eastAsia="黑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/>
          <w:sz w:val="30"/>
          <w:szCs w:val="30"/>
        </w:rPr>
        <w:t>二、绩效情况分析</w:t>
      </w:r>
    </w:p>
    <w:p w14:paraId="15ADFB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0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（一）机制创建情况分析</w:t>
      </w:r>
    </w:p>
    <w:p w14:paraId="1EE9D8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 粪肥还田运行服务模式（8分）：得××分，项目形成的粪肥还田运行服务模式。</w:t>
      </w:r>
    </w:p>
    <w:p w14:paraId="7E7730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 种养结合机制（8分）：得××分，适用于不同规模的种养结合机制建立情况。</w:t>
      </w:r>
    </w:p>
    <w:p w14:paraId="6FB350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 利益联结机制（8分）：得××分，分类补贴标准，服务主体运行成本、盈利等利益联结机制建立情况。</w:t>
      </w:r>
    </w:p>
    <w:p w14:paraId="57B24B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 全过程监控机制（8分）：得××分，粪污收集、运输、处理、粪肥施用及粪肥质量进行全过程监控机制建立情况。</w:t>
      </w:r>
    </w:p>
    <w:p w14:paraId="617071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0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（二）服务主体培育情况分析</w:t>
      </w:r>
    </w:p>
    <w:p w14:paraId="2C0939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 科学遴选（6分）：得××分，服务主体遴选标准、遴选流程等。</w:t>
      </w:r>
    </w:p>
    <w:p w14:paraId="414698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 建立台账制度（6分）：得××分，粪肥还田社会化服务主体档案和粪肥还田服务台账建立情况</w:t>
      </w:r>
    </w:p>
    <w:p w14:paraId="514067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 建立考核制度（6分）。得××分，服务主体考核制度建立，对服务主体动态管理情况。</w:t>
      </w:r>
    </w:p>
    <w:p w14:paraId="058383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 服务能力提升（6分）。得××分，服务主体规模、人员数量、机械装备、服务能力及服务质量的提升情况。</w:t>
      </w:r>
    </w:p>
    <w:p w14:paraId="7B0F23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0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（三）实施效果情况分析</w:t>
      </w:r>
    </w:p>
    <w:p w14:paraId="59025F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 实施效果分析（8分）。得××分，畜禽粪污收集处理量、粪肥还田量、还田面积、化肥减量、土壤有机质提升、作物产量品质提升等。</w:t>
      </w:r>
    </w:p>
    <w:p w14:paraId="493C06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 整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0"/>
          <w:szCs w:val="30"/>
        </w:rPr>
        <w:t>推进情况（8分）。得××分，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本区</w:t>
      </w:r>
      <w:r>
        <w:rPr>
          <w:rFonts w:hint="eastAsia" w:ascii="仿宋_GB2312" w:hAnsi="仿宋_GB2312" w:eastAsia="仿宋_GB2312" w:cs="仿宋_GB2312"/>
          <w:sz w:val="30"/>
          <w:szCs w:val="30"/>
        </w:rPr>
        <w:t>域粪污产生量、处理量、畜禽粪污综合利用效率等。</w:t>
      </w:r>
    </w:p>
    <w:p w14:paraId="275929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 技术模式创新（8分）。得××分，针对不同粪肥种类、不同作物，集成有机无机配合的粪肥机械还田主推技术模式筛选集成情况。</w:t>
      </w:r>
    </w:p>
    <w:p w14:paraId="32C08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0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（四）资金情况分析</w:t>
      </w:r>
    </w:p>
    <w:p w14:paraId="0D4998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 资金到位（3分）。得××分，试点资金到位情况。</w:t>
      </w:r>
    </w:p>
    <w:p w14:paraId="35A045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 资金使用（3分）。得××分，试点资金专款专用情况。</w:t>
      </w:r>
    </w:p>
    <w:p w14:paraId="373009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 执行进度（14分）。得××分，项目资金支出率*14 = ××分。</w:t>
      </w:r>
    </w:p>
    <w:p w14:paraId="40BAAD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02" w:firstLineChars="200"/>
        <w:textAlignment w:val="auto"/>
        <w:rPr>
          <w:rFonts w:hint="default" w:ascii="Times New Roman" w:hAnsi="Times New Roman" w:eastAsia="黑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/>
          <w:sz w:val="30"/>
          <w:szCs w:val="30"/>
        </w:rPr>
        <w:t>三、存在的主要问题及下一步工作计划</w:t>
      </w:r>
    </w:p>
    <w:p w14:paraId="4C1794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64EF9B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附</w:t>
      </w:r>
      <w:r>
        <w:rPr>
          <w:rFonts w:hint="eastAsia" w:eastAsia="仿宋_GB2312" w:cs="Times New Roman"/>
          <w:sz w:val="30"/>
          <w:szCs w:val="30"/>
          <w:lang w:eastAsia="zh"/>
          <w:woUserID w:val="4"/>
        </w:rPr>
        <w:t>表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：绿色种养循环农业试点评估评分表</w:t>
      </w:r>
    </w:p>
    <w:p w14:paraId="701B3455">
      <w:pPr>
        <w:pStyle w:val="5"/>
        <w:rPr>
          <w:rFonts w:hint="default" w:ascii="Times New Roman" w:hAnsi="Times New Roman" w:cs="Times New Roman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720" w:footer="720" w:gutter="0"/>
          <w:pgNumType w:fmt="numberInDash"/>
          <w:cols w:space="720" w:num="1"/>
          <w:docGrid w:type="lines" w:linePitch="312" w:charSpace="0"/>
        </w:sectPr>
      </w:pPr>
    </w:p>
    <w:p w14:paraId="622451C8">
      <w:pPr>
        <w:jc w:val="left"/>
        <w:rPr>
          <w:rFonts w:hint="eastAsia" w:ascii="黑体" w:hAnsi="黑体" w:eastAsia="黑体" w:cs="黑体"/>
          <w:sz w:val="32"/>
          <w:szCs w:val="32"/>
          <w:lang w:eastAsia="zh"/>
          <w:woUserID w:val="4"/>
        </w:rPr>
      </w:pPr>
      <w:r>
        <w:rPr>
          <w:rFonts w:hint="eastAsia" w:ascii="黑体" w:hAnsi="黑体" w:eastAsia="黑体" w:cs="黑体"/>
          <w:sz w:val="32"/>
          <w:szCs w:val="32"/>
          <w:lang w:eastAsia="zh"/>
          <w:woUserID w:val="4"/>
        </w:rPr>
        <w:t>附表</w:t>
      </w:r>
    </w:p>
    <w:p w14:paraId="09CB5F6C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绿色种养循环农业试点评估评分表</w:t>
      </w:r>
    </w:p>
    <w:tbl>
      <w:tblPr>
        <w:tblStyle w:val="9"/>
        <w:tblW w:w="13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06"/>
        <w:gridCol w:w="1904"/>
        <w:gridCol w:w="919"/>
        <w:gridCol w:w="8388"/>
      </w:tblGrid>
      <w:tr w14:paraId="46805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tblHeader/>
          <w:jc w:val="center"/>
        </w:trPr>
        <w:tc>
          <w:tcPr>
            <w:tcW w:w="1289" w:type="dxa"/>
            <w:noWrap w:val="0"/>
            <w:vAlign w:val="center"/>
          </w:tcPr>
          <w:p w14:paraId="428E173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806" w:type="dxa"/>
            <w:noWrap w:val="0"/>
            <w:vAlign w:val="center"/>
          </w:tcPr>
          <w:p w14:paraId="33D351D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1904" w:type="dxa"/>
            <w:noWrap w:val="0"/>
            <w:vAlign w:val="center"/>
          </w:tcPr>
          <w:p w14:paraId="75033C1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二级指标</w:t>
            </w:r>
          </w:p>
        </w:tc>
        <w:tc>
          <w:tcPr>
            <w:tcW w:w="919" w:type="dxa"/>
            <w:noWrap w:val="0"/>
            <w:vAlign w:val="center"/>
          </w:tcPr>
          <w:p w14:paraId="7E8DF40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8388" w:type="dxa"/>
            <w:noWrap w:val="0"/>
            <w:vAlign w:val="center"/>
          </w:tcPr>
          <w:p w14:paraId="469AB16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评估内容和评分标准</w:t>
            </w:r>
          </w:p>
        </w:tc>
      </w:tr>
      <w:tr w14:paraId="1FAD3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89" w:type="dxa"/>
            <w:vMerge w:val="restart"/>
            <w:noWrap w:val="0"/>
            <w:vAlign w:val="center"/>
          </w:tcPr>
          <w:p w14:paraId="65B8A0B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机制创建</w:t>
            </w:r>
          </w:p>
        </w:tc>
        <w:tc>
          <w:tcPr>
            <w:tcW w:w="806" w:type="dxa"/>
            <w:vMerge w:val="restart"/>
            <w:noWrap w:val="0"/>
            <w:vAlign w:val="center"/>
          </w:tcPr>
          <w:p w14:paraId="192FB2B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32</w:t>
            </w:r>
          </w:p>
        </w:tc>
        <w:tc>
          <w:tcPr>
            <w:tcW w:w="1904" w:type="dxa"/>
            <w:noWrap w:val="0"/>
            <w:vAlign w:val="center"/>
          </w:tcPr>
          <w:p w14:paraId="414B52F9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1.粪肥还田运行服务模式</w:t>
            </w:r>
          </w:p>
        </w:tc>
        <w:tc>
          <w:tcPr>
            <w:tcW w:w="919" w:type="dxa"/>
            <w:noWrap w:val="0"/>
            <w:vAlign w:val="center"/>
          </w:tcPr>
          <w:p w14:paraId="295F1F6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8388" w:type="dxa"/>
            <w:noWrap w:val="0"/>
            <w:vAlign w:val="center"/>
          </w:tcPr>
          <w:p w14:paraId="4DF0D5DB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探索建立可复制可推广的粪肥还田运行服务模式，模式特色鲜明、简便易行、经济可行，得8分，否则酌情扣分。</w:t>
            </w:r>
          </w:p>
        </w:tc>
      </w:tr>
      <w:tr w14:paraId="3DD35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vMerge w:val="continue"/>
            <w:noWrap w:val="0"/>
            <w:vAlign w:val="center"/>
          </w:tcPr>
          <w:p w14:paraId="1C2A712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06" w:type="dxa"/>
            <w:vMerge w:val="continue"/>
            <w:noWrap w:val="0"/>
            <w:vAlign w:val="center"/>
          </w:tcPr>
          <w:p w14:paraId="18D420D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59BD2B04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2.种养结合机制</w:t>
            </w:r>
          </w:p>
        </w:tc>
        <w:tc>
          <w:tcPr>
            <w:tcW w:w="919" w:type="dxa"/>
            <w:noWrap w:val="0"/>
            <w:vAlign w:val="center"/>
          </w:tcPr>
          <w:p w14:paraId="247D67B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8388" w:type="dxa"/>
            <w:noWrap w:val="0"/>
            <w:vAlign w:val="center"/>
          </w:tcPr>
          <w:p w14:paraId="5466599C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根据区域种养布局特点、规模大小，因地制宜分类建立适用于不同规模的种养结合机制，养殖、种植、服务组织签订服务合同，长期稳定紧密合作，得8分，否则酌情扣分。</w:t>
            </w:r>
          </w:p>
        </w:tc>
      </w:tr>
      <w:tr w14:paraId="1A043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vMerge w:val="continue"/>
            <w:noWrap w:val="0"/>
            <w:vAlign w:val="center"/>
          </w:tcPr>
          <w:p w14:paraId="63850FB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06" w:type="dxa"/>
            <w:vMerge w:val="continue"/>
            <w:noWrap w:val="0"/>
            <w:vAlign w:val="center"/>
          </w:tcPr>
          <w:p w14:paraId="54FA741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288B8F6B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3.利益链接机制</w:t>
            </w:r>
          </w:p>
        </w:tc>
        <w:tc>
          <w:tcPr>
            <w:tcW w:w="919" w:type="dxa"/>
            <w:noWrap w:val="0"/>
            <w:vAlign w:val="center"/>
          </w:tcPr>
          <w:p w14:paraId="18922C1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8388" w:type="dxa"/>
            <w:noWrap w:val="0"/>
            <w:vAlign w:val="center"/>
          </w:tcPr>
          <w:p w14:paraId="50BCC924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根据不同作物类型、粪肥种类，分类测算补贴标准，明确服务组织运行成本、盈利空间，政府主导开展多方定价，建立切实可行的利益链接机制，有明确数据支撑，得8分，否则酌情扣分。</w:t>
            </w:r>
          </w:p>
        </w:tc>
      </w:tr>
      <w:tr w14:paraId="7928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vMerge w:val="continue"/>
            <w:noWrap w:val="0"/>
            <w:vAlign w:val="center"/>
          </w:tcPr>
          <w:p w14:paraId="6049E64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06" w:type="dxa"/>
            <w:vMerge w:val="continue"/>
            <w:noWrap w:val="0"/>
            <w:vAlign w:val="center"/>
          </w:tcPr>
          <w:p w14:paraId="0A595EF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02DBB8A5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4.全过程监管机制</w:t>
            </w:r>
          </w:p>
        </w:tc>
        <w:tc>
          <w:tcPr>
            <w:tcW w:w="919" w:type="dxa"/>
            <w:noWrap w:val="0"/>
            <w:vAlign w:val="center"/>
          </w:tcPr>
          <w:p w14:paraId="09F61C8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8388" w:type="dxa"/>
            <w:noWrap w:val="0"/>
            <w:vAlign w:val="center"/>
          </w:tcPr>
          <w:p w14:paraId="0D2AEF2D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对粪污收集、运输、处理、粪肥施用及粪肥质量进行全程监管，通过信息手段实现全程可追溯，得8分，否则酌情扣分。出现粪肥质量问题不得分。</w:t>
            </w:r>
          </w:p>
        </w:tc>
      </w:tr>
      <w:tr w14:paraId="655E7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89" w:type="dxa"/>
            <w:vMerge w:val="restart"/>
            <w:noWrap w:val="0"/>
            <w:vAlign w:val="center"/>
          </w:tcPr>
          <w:p w14:paraId="1285168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服务组织培育</w:t>
            </w:r>
          </w:p>
        </w:tc>
        <w:tc>
          <w:tcPr>
            <w:tcW w:w="806" w:type="dxa"/>
            <w:vMerge w:val="restart"/>
            <w:noWrap w:val="0"/>
            <w:vAlign w:val="center"/>
          </w:tcPr>
          <w:p w14:paraId="18A03D8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504B88F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21679C5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7EB793E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6999734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24</w:t>
            </w:r>
          </w:p>
        </w:tc>
        <w:tc>
          <w:tcPr>
            <w:tcW w:w="1904" w:type="dxa"/>
            <w:noWrap w:val="0"/>
            <w:vAlign w:val="center"/>
          </w:tcPr>
          <w:p w14:paraId="2C0D2074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1.科学遴选</w:t>
            </w:r>
          </w:p>
        </w:tc>
        <w:tc>
          <w:tcPr>
            <w:tcW w:w="919" w:type="dxa"/>
            <w:noWrap w:val="0"/>
            <w:vAlign w:val="center"/>
          </w:tcPr>
          <w:p w14:paraId="07745CD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8388" w:type="dxa"/>
            <w:noWrap w:val="0"/>
            <w:vAlign w:val="center"/>
          </w:tcPr>
          <w:p w14:paraId="65B96C6F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规范遴选和管理第三方社会化服务主体，有明确准入标准，服务主体满足“有规模、有人员、有装备、有场地”得6分，否则酌情扣分。</w:t>
            </w:r>
          </w:p>
        </w:tc>
      </w:tr>
      <w:tr w14:paraId="72161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89" w:type="dxa"/>
            <w:vMerge w:val="continue"/>
            <w:noWrap w:val="0"/>
            <w:vAlign w:val="center"/>
          </w:tcPr>
          <w:p w14:paraId="02C9696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06" w:type="dxa"/>
            <w:vMerge w:val="continue"/>
            <w:noWrap w:val="0"/>
            <w:vAlign w:val="center"/>
          </w:tcPr>
          <w:p w14:paraId="6D88E17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7898894E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2.建立台账制度</w:t>
            </w:r>
          </w:p>
        </w:tc>
        <w:tc>
          <w:tcPr>
            <w:tcW w:w="919" w:type="dxa"/>
            <w:noWrap w:val="0"/>
            <w:vAlign w:val="center"/>
          </w:tcPr>
          <w:p w14:paraId="1C2E636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8388" w:type="dxa"/>
            <w:noWrap w:val="0"/>
            <w:vAlign w:val="center"/>
          </w:tcPr>
          <w:p w14:paraId="61A23AB2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对所有参与种养循环工作的粪肥还田社会化服务主体进行登记，建立服务主体档案，服务台账清楚可查得6分，否则酌情扣分。</w:t>
            </w:r>
          </w:p>
        </w:tc>
      </w:tr>
      <w:tr w14:paraId="51E94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89" w:type="dxa"/>
            <w:vMerge w:val="continue"/>
            <w:noWrap w:val="0"/>
            <w:vAlign w:val="center"/>
          </w:tcPr>
          <w:p w14:paraId="148B31A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vMerge w:val="continue"/>
            <w:noWrap w:val="0"/>
            <w:vAlign w:val="center"/>
          </w:tcPr>
          <w:p w14:paraId="202AD82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123916EE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3.建立考核制度</w:t>
            </w:r>
          </w:p>
        </w:tc>
        <w:tc>
          <w:tcPr>
            <w:tcW w:w="919" w:type="dxa"/>
            <w:noWrap w:val="0"/>
            <w:vAlign w:val="center"/>
          </w:tcPr>
          <w:p w14:paraId="74A6D76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8388" w:type="dxa"/>
            <w:noWrap w:val="0"/>
            <w:vAlign w:val="center"/>
          </w:tcPr>
          <w:p w14:paraId="36E5C707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每季度对服务主体任务完成情况进行汇总，根据任务完成情况实行动态管理，得6分，否则酌情扣分。</w:t>
            </w:r>
          </w:p>
        </w:tc>
      </w:tr>
      <w:tr w14:paraId="634F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vMerge w:val="continue"/>
            <w:noWrap w:val="0"/>
            <w:vAlign w:val="center"/>
          </w:tcPr>
          <w:p w14:paraId="09BDE17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vMerge w:val="continue"/>
            <w:noWrap w:val="0"/>
            <w:vAlign w:val="center"/>
          </w:tcPr>
          <w:p w14:paraId="1C1C13B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55531669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4.服务能力提升</w:t>
            </w:r>
          </w:p>
          <w:p w14:paraId="4EDCB552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noWrap w:val="0"/>
            <w:vAlign w:val="center"/>
          </w:tcPr>
          <w:p w14:paraId="4BB3F5E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8388" w:type="dxa"/>
            <w:noWrap w:val="0"/>
            <w:vAlign w:val="center"/>
          </w:tcPr>
          <w:p w14:paraId="45A75888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通过项目实施，服务组织规模、人员数量、机械装备得到完善、服务能力增强、服务质量提升，形成1-2个粪肥还田社会化服务典型案例，得6分，否则酌情扣分</w:t>
            </w:r>
          </w:p>
        </w:tc>
      </w:tr>
      <w:tr w14:paraId="2343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289" w:type="dxa"/>
            <w:vMerge w:val="restart"/>
            <w:noWrap w:val="0"/>
            <w:vAlign w:val="center"/>
          </w:tcPr>
          <w:p w14:paraId="7500D29F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实施效果</w:t>
            </w:r>
          </w:p>
        </w:tc>
        <w:tc>
          <w:tcPr>
            <w:tcW w:w="806" w:type="dxa"/>
            <w:vMerge w:val="restart"/>
            <w:noWrap w:val="0"/>
            <w:vAlign w:val="center"/>
          </w:tcPr>
          <w:p w14:paraId="76FEC2C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24</w:t>
            </w:r>
          </w:p>
        </w:tc>
        <w:tc>
          <w:tcPr>
            <w:tcW w:w="1904" w:type="dxa"/>
            <w:noWrap w:val="0"/>
            <w:vAlign w:val="center"/>
          </w:tcPr>
          <w:p w14:paraId="51A09A8C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1.实施效果分析</w:t>
            </w:r>
          </w:p>
        </w:tc>
        <w:tc>
          <w:tcPr>
            <w:tcW w:w="919" w:type="dxa"/>
            <w:noWrap w:val="0"/>
            <w:vAlign w:val="center"/>
          </w:tcPr>
          <w:p w14:paraId="24DF860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8388" w:type="dxa"/>
            <w:noWrap w:val="0"/>
            <w:vAlign w:val="center"/>
          </w:tcPr>
          <w:p w14:paraId="51426D92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总结提炼粪肥还田技术模式、组织运行机制、经济社会生态效益，形成总结报告，内容丰富、数据详实、效果显著，得</w:t>
            </w: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分，否则酌情扣分。</w:t>
            </w:r>
          </w:p>
        </w:tc>
      </w:tr>
      <w:tr w14:paraId="24CD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289" w:type="dxa"/>
            <w:vMerge w:val="continue"/>
            <w:noWrap w:val="0"/>
            <w:vAlign w:val="center"/>
          </w:tcPr>
          <w:p w14:paraId="1B4F4F3B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06" w:type="dxa"/>
            <w:vMerge w:val="continue"/>
            <w:noWrap w:val="0"/>
            <w:vAlign w:val="center"/>
          </w:tcPr>
          <w:p w14:paraId="0043751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2D56AF98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2.整</w:t>
            </w: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推进情况</w:t>
            </w:r>
          </w:p>
        </w:tc>
        <w:tc>
          <w:tcPr>
            <w:tcW w:w="919" w:type="dxa"/>
            <w:noWrap w:val="0"/>
            <w:vAlign w:val="center"/>
          </w:tcPr>
          <w:p w14:paraId="6AF3C39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8388" w:type="dxa"/>
            <w:noWrap w:val="0"/>
            <w:vAlign w:val="center"/>
          </w:tcPr>
          <w:p w14:paraId="54F3AB74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分析</w:t>
            </w: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域畜禽粪污产生、处理、还田情况，畜禽粪污综合利用率有效提升，整</w:t>
            </w: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推进粪肥还田，得</w:t>
            </w: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分，否则酌情扣分。</w:t>
            </w:r>
          </w:p>
        </w:tc>
      </w:tr>
      <w:tr w14:paraId="1224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289" w:type="dxa"/>
            <w:vMerge w:val="continue"/>
            <w:noWrap w:val="0"/>
            <w:vAlign w:val="center"/>
          </w:tcPr>
          <w:p w14:paraId="545CAA3C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06" w:type="dxa"/>
            <w:vMerge w:val="continue"/>
            <w:noWrap w:val="0"/>
            <w:vAlign w:val="center"/>
          </w:tcPr>
          <w:p w14:paraId="4BA72CD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2FAD178D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3.技术模式创新</w:t>
            </w:r>
          </w:p>
        </w:tc>
        <w:tc>
          <w:tcPr>
            <w:tcW w:w="919" w:type="dxa"/>
            <w:noWrap w:val="0"/>
            <w:vAlign w:val="center"/>
          </w:tcPr>
          <w:p w14:paraId="4C91B3A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8388" w:type="dxa"/>
            <w:noWrap w:val="0"/>
            <w:vAlign w:val="center"/>
          </w:tcPr>
          <w:p w14:paraId="115C7175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针对不同粪肥品种、不同作物，集成绿色种养循环技术模式2套以上，形成图文并茂的文字材料，得</w:t>
            </w: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分，每少一套扣3分，扣完为止。</w:t>
            </w:r>
          </w:p>
        </w:tc>
      </w:tr>
      <w:tr w14:paraId="6015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289" w:type="dxa"/>
            <w:vMerge w:val="restart"/>
            <w:noWrap w:val="0"/>
            <w:vAlign w:val="center"/>
          </w:tcPr>
          <w:p w14:paraId="638F0EA5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资金使用</w:t>
            </w:r>
          </w:p>
        </w:tc>
        <w:tc>
          <w:tcPr>
            <w:tcW w:w="806" w:type="dxa"/>
            <w:vMerge w:val="restart"/>
            <w:noWrap w:val="0"/>
            <w:vAlign w:val="center"/>
          </w:tcPr>
          <w:p w14:paraId="07E0E7C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</w:t>
            </w:r>
          </w:p>
        </w:tc>
        <w:tc>
          <w:tcPr>
            <w:tcW w:w="1904" w:type="dxa"/>
            <w:noWrap w:val="0"/>
            <w:vAlign w:val="center"/>
          </w:tcPr>
          <w:p w14:paraId="2B3B3139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1.资金到位</w:t>
            </w:r>
          </w:p>
        </w:tc>
        <w:tc>
          <w:tcPr>
            <w:tcW w:w="919" w:type="dxa"/>
            <w:noWrap w:val="0"/>
            <w:vAlign w:val="center"/>
          </w:tcPr>
          <w:p w14:paraId="1036091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8388" w:type="dxa"/>
            <w:noWrap w:val="0"/>
            <w:vAlign w:val="center"/>
          </w:tcPr>
          <w:p w14:paraId="2751384C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试点资金足额及时到位，得3分。未足额及时到位不得分。</w:t>
            </w:r>
          </w:p>
        </w:tc>
      </w:tr>
      <w:tr w14:paraId="493D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89" w:type="dxa"/>
            <w:vMerge w:val="continue"/>
            <w:noWrap w:val="0"/>
            <w:vAlign w:val="center"/>
          </w:tcPr>
          <w:p w14:paraId="373B6583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06" w:type="dxa"/>
            <w:vMerge w:val="continue"/>
            <w:noWrap w:val="0"/>
            <w:vAlign w:val="center"/>
          </w:tcPr>
          <w:p w14:paraId="51916B3C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35D6E30C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2.资金使用</w:t>
            </w:r>
          </w:p>
        </w:tc>
        <w:tc>
          <w:tcPr>
            <w:tcW w:w="919" w:type="dxa"/>
            <w:noWrap w:val="0"/>
            <w:vAlign w:val="center"/>
          </w:tcPr>
          <w:p w14:paraId="154B80B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8388" w:type="dxa"/>
            <w:noWrap w:val="0"/>
            <w:vAlign w:val="center"/>
          </w:tcPr>
          <w:p w14:paraId="6EA53966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试点资金专款专用，得3分。否则不得分。</w:t>
            </w:r>
          </w:p>
        </w:tc>
      </w:tr>
      <w:tr w14:paraId="7141B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289" w:type="dxa"/>
            <w:vMerge w:val="continue"/>
            <w:noWrap w:val="0"/>
            <w:vAlign w:val="center"/>
          </w:tcPr>
          <w:p w14:paraId="0DDB50D7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06" w:type="dxa"/>
            <w:vMerge w:val="continue"/>
            <w:noWrap w:val="0"/>
            <w:vAlign w:val="center"/>
          </w:tcPr>
          <w:p w14:paraId="0AF38746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0C7BDAB1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3.执行进度</w:t>
            </w:r>
          </w:p>
        </w:tc>
        <w:tc>
          <w:tcPr>
            <w:tcW w:w="919" w:type="dxa"/>
            <w:noWrap w:val="0"/>
            <w:vAlign w:val="center"/>
          </w:tcPr>
          <w:p w14:paraId="4CEAF7E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14</w:t>
            </w:r>
          </w:p>
        </w:tc>
        <w:tc>
          <w:tcPr>
            <w:tcW w:w="8388" w:type="dxa"/>
            <w:noWrap w:val="0"/>
            <w:vAlign w:val="center"/>
          </w:tcPr>
          <w:p w14:paraId="513CBABB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试点资金执行完成，得14分。未执行完成，根据进度按比例扣分。</w:t>
            </w:r>
          </w:p>
        </w:tc>
      </w:tr>
      <w:tr w14:paraId="2000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999" w:type="dxa"/>
            <w:gridSpan w:val="3"/>
            <w:noWrap w:val="0"/>
            <w:vAlign w:val="center"/>
          </w:tcPr>
          <w:p w14:paraId="484BDBE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合计</w:t>
            </w:r>
          </w:p>
        </w:tc>
        <w:tc>
          <w:tcPr>
            <w:tcW w:w="919" w:type="dxa"/>
            <w:noWrap w:val="0"/>
            <w:vAlign w:val="center"/>
          </w:tcPr>
          <w:p w14:paraId="68168E5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100</w:t>
            </w:r>
          </w:p>
        </w:tc>
        <w:tc>
          <w:tcPr>
            <w:tcW w:w="8388" w:type="dxa"/>
            <w:noWrap w:val="0"/>
            <w:vAlign w:val="top"/>
          </w:tcPr>
          <w:p w14:paraId="62817A76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1299D7B4">
      <w:pPr>
        <w:rPr>
          <w:rFonts w:hint="default" w:ascii="Times New Roman" w:hAnsi="Times New Roman" w:cs="Times New Roman"/>
        </w:rPr>
      </w:pPr>
    </w:p>
    <w:p w14:paraId="3D1A7774">
      <w:pPr>
        <w:pStyle w:val="5"/>
        <w:rPr>
          <w:rFonts w:hint="default" w:ascii="Times New Roman" w:hAnsi="Times New Roman" w:cs="Times New Roman"/>
        </w:rPr>
        <w:sectPr>
          <w:pgSz w:w="16838" w:h="11906" w:orient="landscape"/>
          <w:pgMar w:top="1800" w:right="1440" w:bottom="1800" w:left="1440" w:header="720" w:footer="720" w:gutter="0"/>
          <w:pgNumType w:fmt="numberInDash"/>
          <w:cols w:space="720" w:num="1"/>
          <w:docGrid w:type="lines" w:linePitch="312" w:charSpace="0"/>
        </w:sectPr>
      </w:pPr>
    </w:p>
    <w:p w14:paraId="02B3078C">
      <w:pPr>
        <w:pStyle w:val="2"/>
        <w:adjustRightInd w:val="0"/>
        <w:snapToGrid w:val="0"/>
        <w:spacing w:after="0" w:line="348" w:lineRule="auto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4DB4C9E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××区绿色种养循环农业试点四年总结报告</w:t>
      </w:r>
    </w:p>
    <w:p w14:paraId="32768071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（样式）</w:t>
      </w:r>
    </w:p>
    <w:p w14:paraId="5FA39F24">
      <w:pPr>
        <w:snapToGrid w:val="0"/>
        <w:spacing w:line="348" w:lineRule="auto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 w14:paraId="2F9EC052">
      <w:pPr>
        <w:snapToGrid w:val="0"/>
        <w:spacing w:line="348" w:lineRule="auto"/>
        <w:ind w:firstLine="643" w:firstLineChars="200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一、项目成效</w:t>
      </w:r>
    </w:p>
    <w:p w14:paraId="4178932E">
      <w:pPr>
        <w:snapToGrid w:val="0"/>
        <w:spacing w:line="348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系统总结项目实施取得的成效，主要包括项目实施面积、畜禽粪污收集处理量、粪肥施用量、化肥减量增效、农产品增产提质、农民节本增收、土壤改良培肥、绿色低碳发展等，以及粪污处理及粪肥施用技术模式集成、粪肥还田服务主体培育、长效运行机制创建、</w:t>
      </w:r>
      <w:r>
        <w:rPr>
          <w:rFonts w:hint="eastAsia" w:eastAsia="仿宋_GB2312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域粪肥还田及畜禽粪污资源化利用带动、农民粪肥施用习惯和绿色生产方式形成等情况。</w:t>
      </w:r>
    </w:p>
    <w:p w14:paraId="71432470">
      <w:pPr>
        <w:snapToGrid w:val="0"/>
        <w:spacing w:line="348" w:lineRule="auto"/>
        <w:ind w:firstLine="643" w:firstLineChars="200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二、经验做法</w:t>
      </w:r>
    </w:p>
    <w:p w14:paraId="5F4CA008">
      <w:pPr>
        <w:snapToGrid w:val="0"/>
        <w:spacing w:line="348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总结项目在强化组织领导，落实“部门指导、省负总责、</w:t>
      </w:r>
      <w:r>
        <w:rPr>
          <w:rFonts w:hint="eastAsia" w:eastAsia="仿宋_GB2312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抓落实”责任机制，压实种植、养殖和粪肥还田社会化服务主体等各方责任，简化项目申报、实施流程，优化资金支付方式，加快执行进度，应用信息化等多种手段加强粪肥质量监管，多形式开展培训指导，强化项目过程监管，打造典型样板，加强宣传展示等方面的经验做法和工作亮点。</w:t>
      </w:r>
    </w:p>
    <w:p w14:paraId="2D04FA43">
      <w:pPr>
        <w:snapToGrid w:val="0"/>
        <w:spacing w:line="348" w:lineRule="auto"/>
        <w:ind w:firstLine="643" w:firstLineChars="200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三、资金使用</w:t>
      </w:r>
    </w:p>
    <w:p w14:paraId="738365F5">
      <w:pPr>
        <w:snapToGrid w:val="0"/>
        <w:spacing w:line="348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详细说明项目资金使用情况，总结在把握资金使用方向，针对不同作物类型、不同服务环节开展的分类、精准补贴方式，以及加快资金支出进度，规范资金管理制度等情况。</w:t>
      </w:r>
    </w:p>
    <w:p w14:paraId="3A097ED3">
      <w:pPr>
        <w:snapToGrid w:val="0"/>
        <w:spacing w:line="348" w:lineRule="auto"/>
        <w:ind w:firstLine="643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四、存在问题和意见建议</w:t>
      </w:r>
    </w:p>
    <w:p w14:paraId="265BBA78">
      <w:pPr>
        <w:snapToGrid w:val="0"/>
        <w:spacing w:line="348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查找绿色种养循环农业试点工作中遇到的问题，分析原因，提出解决思路办法。</w:t>
      </w:r>
    </w:p>
    <w:p w14:paraId="64ADAA20">
      <w:pPr>
        <w:snapToGrid w:val="0"/>
        <w:spacing w:line="348" w:lineRule="auto"/>
        <w:ind w:firstLine="643" w:firstLineChars="200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五、下一步打算</w:t>
      </w:r>
    </w:p>
    <w:p w14:paraId="4623CB75">
      <w:pPr>
        <w:snapToGrid w:val="0"/>
        <w:spacing w:line="348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结合各地实际，研究提出“十五五”发展绿色种养循环农业的意见建议、项目需求分析及下一步工作打算。</w:t>
      </w:r>
    </w:p>
    <w:p w14:paraId="703EFA3F">
      <w:pPr>
        <w:snapToGrid w:val="0"/>
        <w:spacing w:line="348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80970D5">
      <w:pPr>
        <w:snapToGrid w:val="0"/>
        <w:spacing w:line="348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附：</w:t>
      </w: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4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级粪肥还田试验与监测总结报告</w:t>
      </w:r>
    </w:p>
    <w:p w14:paraId="7FE60B87">
      <w:pPr>
        <w:numPr>
          <w:ilvl w:val="0"/>
          <w:numId w:val="1"/>
        </w:numPr>
        <w:snapToGrid w:val="0"/>
        <w:spacing w:line="348" w:lineRule="auto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级长效运行机制典型案例</w:t>
      </w:r>
    </w:p>
    <w:p w14:paraId="44C81459">
      <w:pPr>
        <w:numPr>
          <w:ilvl w:val="0"/>
          <w:numId w:val="1"/>
        </w:numPr>
        <w:snapToGrid w:val="0"/>
        <w:spacing w:line="348" w:lineRule="auto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级粪肥还田社会化服务主体典型案例</w:t>
      </w:r>
    </w:p>
    <w:p w14:paraId="12E86F85">
      <w:pPr>
        <w:numPr>
          <w:ilvl w:val="0"/>
          <w:numId w:val="1"/>
        </w:numPr>
        <w:snapToGrid w:val="0"/>
        <w:spacing w:line="348" w:lineRule="auto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粪肥机械还田主推技术模式</w:t>
      </w:r>
    </w:p>
    <w:p w14:paraId="7916FDEF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</w:p>
    <w:p w14:paraId="1AFD7E9A">
      <w:pPr>
        <w:pStyle w:val="2"/>
        <w:rPr>
          <w:rFonts w:hint="eastAsia"/>
          <w:lang w:eastAsia="zh-CN"/>
        </w:rPr>
      </w:pPr>
    </w:p>
    <w:sectPr>
      <w:footerReference r:id="rId4" w:type="default"/>
      <w:footerReference r:id="rId5" w:type="even"/>
      <w:pgSz w:w="11906" w:h="16838"/>
      <w:pgMar w:top="2098" w:right="1531" w:bottom="2098" w:left="153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01EB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B08CA1B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AzqkHT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08CA1B">
                    <w:pPr>
                      <w:pStyle w:val="7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D6E13"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6896CF4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Bs6ctS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896CF4">
                    <w:pPr>
                      <w:pStyle w:val="7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6A7B8">
    <w:pPr>
      <w:pStyle w:val="7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3D216662">
    <w:pPr>
      <w:pStyle w:val="7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1F28E4"/>
    <w:multiLevelType w:val="singleLevel"/>
    <w:tmpl w:val="FF1F28E4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5BEDF81"/>
    <w:rsid w:val="00022308"/>
    <w:rsid w:val="00134172"/>
    <w:rsid w:val="002341FE"/>
    <w:rsid w:val="002A3458"/>
    <w:rsid w:val="003241B9"/>
    <w:rsid w:val="003273C9"/>
    <w:rsid w:val="00390A14"/>
    <w:rsid w:val="003A2962"/>
    <w:rsid w:val="003C0D0C"/>
    <w:rsid w:val="003F59A5"/>
    <w:rsid w:val="00431395"/>
    <w:rsid w:val="0044337C"/>
    <w:rsid w:val="004527F8"/>
    <w:rsid w:val="004541E8"/>
    <w:rsid w:val="004A4A37"/>
    <w:rsid w:val="004C6DEE"/>
    <w:rsid w:val="004F4288"/>
    <w:rsid w:val="00520C75"/>
    <w:rsid w:val="00593176"/>
    <w:rsid w:val="005951DD"/>
    <w:rsid w:val="005A09BE"/>
    <w:rsid w:val="005B0F8B"/>
    <w:rsid w:val="0064695C"/>
    <w:rsid w:val="006649B3"/>
    <w:rsid w:val="006C4C0A"/>
    <w:rsid w:val="0073424B"/>
    <w:rsid w:val="007465AB"/>
    <w:rsid w:val="007B0153"/>
    <w:rsid w:val="007F0A78"/>
    <w:rsid w:val="00822E07"/>
    <w:rsid w:val="00856BB9"/>
    <w:rsid w:val="008631DB"/>
    <w:rsid w:val="008819EE"/>
    <w:rsid w:val="008A4905"/>
    <w:rsid w:val="008E2CCC"/>
    <w:rsid w:val="00930F51"/>
    <w:rsid w:val="009525B1"/>
    <w:rsid w:val="009531FC"/>
    <w:rsid w:val="009F3E2D"/>
    <w:rsid w:val="00A236EC"/>
    <w:rsid w:val="00A463E4"/>
    <w:rsid w:val="00A551BB"/>
    <w:rsid w:val="00A73796"/>
    <w:rsid w:val="00A82DFA"/>
    <w:rsid w:val="00AA164C"/>
    <w:rsid w:val="00B06B16"/>
    <w:rsid w:val="00B23D7E"/>
    <w:rsid w:val="00B6603D"/>
    <w:rsid w:val="00C11D15"/>
    <w:rsid w:val="00C2532D"/>
    <w:rsid w:val="00CD6CD9"/>
    <w:rsid w:val="00CE215B"/>
    <w:rsid w:val="00D037D6"/>
    <w:rsid w:val="00D57F67"/>
    <w:rsid w:val="00DC7064"/>
    <w:rsid w:val="00E73252"/>
    <w:rsid w:val="00F02324"/>
    <w:rsid w:val="00F20180"/>
    <w:rsid w:val="00FA28EA"/>
    <w:rsid w:val="0E7950B7"/>
    <w:rsid w:val="15583931"/>
    <w:rsid w:val="15E10605"/>
    <w:rsid w:val="161D3884"/>
    <w:rsid w:val="192C3016"/>
    <w:rsid w:val="198A1AF7"/>
    <w:rsid w:val="19AE140D"/>
    <w:rsid w:val="1F5C6E3E"/>
    <w:rsid w:val="283C45EB"/>
    <w:rsid w:val="2989709C"/>
    <w:rsid w:val="2B3F44A0"/>
    <w:rsid w:val="2DB801C2"/>
    <w:rsid w:val="2F7FBE76"/>
    <w:rsid w:val="2FA208E6"/>
    <w:rsid w:val="33A375C0"/>
    <w:rsid w:val="358076BD"/>
    <w:rsid w:val="379F5BE1"/>
    <w:rsid w:val="37FD48A9"/>
    <w:rsid w:val="388859F9"/>
    <w:rsid w:val="3B3FD988"/>
    <w:rsid w:val="3B87A557"/>
    <w:rsid w:val="3CA754A2"/>
    <w:rsid w:val="3D3467FE"/>
    <w:rsid w:val="3DA10C64"/>
    <w:rsid w:val="3EBA73F7"/>
    <w:rsid w:val="44443DCC"/>
    <w:rsid w:val="44690519"/>
    <w:rsid w:val="484B7493"/>
    <w:rsid w:val="485B1C31"/>
    <w:rsid w:val="4E67000C"/>
    <w:rsid w:val="4FBF9292"/>
    <w:rsid w:val="51B51944"/>
    <w:rsid w:val="51FFF5FF"/>
    <w:rsid w:val="52DF106A"/>
    <w:rsid w:val="53651A16"/>
    <w:rsid w:val="53AB00D9"/>
    <w:rsid w:val="557E3B20"/>
    <w:rsid w:val="56EA49B3"/>
    <w:rsid w:val="59493F49"/>
    <w:rsid w:val="5A1D6226"/>
    <w:rsid w:val="5FFAFFAE"/>
    <w:rsid w:val="623C0D40"/>
    <w:rsid w:val="637D773A"/>
    <w:rsid w:val="63FA1D75"/>
    <w:rsid w:val="69960554"/>
    <w:rsid w:val="6EFFC133"/>
    <w:rsid w:val="6F6BF576"/>
    <w:rsid w:val="6FBF883B"/>
    <w:rsid w:val="6FF1EE2E"/>
    <w:rsid w:val="75622C25"/>
    <w:rsid w:val="75E23562"/>
    <w:rsid w:val="78272CBE"/>
    <w:rsid w:val="794D5E9D"/>
    <w:rsid w:val="7AC74B55"/>
    <w:rsid w:val="7D14E9CD"/>
    <w:rsid w:val="7DDBD7DD"/>
    <w:rsid w:val="7E383A52"/>
    <w:rsid w:val="7EFD6669"/>
    <w:rsid w:val="7EFE72A6"/>
    <w:rsid w:val="7FAEB8DA"/>
    <w:rsid w:val="7FBA8109"/>
    <w:rsid w:val="7FBBA495"/>
    <w:rsid w:val="7FBCAD3D"/>
    <w:rsid w:val="7FDD19EC"/>
    <w:rsid w:val="95BEDF81"/>
    <w:rsid w:val="B7D1B4F1"/>
    <w:rsid w:val="B9FB0D08"/>
    <w:rsid w:val="BAEB60CB"/>
    <w:rsid w:val="BEDFE9EA"/>
    <w:rsid w:val="D3F6947E"/>
    <w:rsid w:val="D3FF1846"/>
    <w:rsid w:val="DF7F4083"/>
    <w:rsid w:val="E74F6980"/>
    <w:rsid w:val="ED6A0881"/>
    <w:rsid w:val="EEE77F47"/>
    <w:rsid w:val="F73F7A6C"/>
    <w:rsid w:val="F7A54EB2"/>
    <w:rsid w:val="F7BEB20F"/>
    <w:rsid w:val="FBFFE1EC"/>
    <w:rsid w:val="FCE46EE2"/>
    <w:rsid w:val="FCFF273E"/>
    <w:rsid w:val="FDF8BFE5"/>
    <w:rsid w:val="FDFB41B4"/>
    <w:rsid w:val="FE5B6BDB"/>
    <w:rsid w:val="FE94C651"/>
    <w:rsid w:val="FEBE36FB"/>
    <w:rsid w:val="FEFF6308"/>
    <w:rsid w:val="FF1F08A5"/>
    <w:rsid w:val="FF2F7AB4"/>
    <w:rsid w:val="FFEFCD75"/>
    <w:rsid w:val="FFF567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spacing w:after="120" w:afterLines="0" w:afterAutospacing="0" w:line="480" w:lineRule="auto"/>
    </w:pPr>
  </w:style>
  <w:style w:type="paragraph" w:styleId="3">
    <w:name w:val="Body Text First Indent 2"/>
    <w:basedOn w:val="1"/>
    <w:next w:val="4"/>
    <w:qFormat/>
    <w:uiPriority w:val="0"/>
    <w:pPr>
      <w:ind w:firstLine="420" w:firstLineChars="200"/>
    </w:pPr>
  </w:style>
  <w:style w:type="paragraph" w:styleId="4">
    <w:name w:val="Body Text First Indent"/>
    <w:basedOn w:val="5"/>
    <w:next w:val="1"/>
    <w:qFormat/>
    <w:uiPriority w:val="0"/>
    <w:pPr>
      <w:spacing w:before="100" w:beforeAutospacing="1"/>
      <w:ind w:firstLine="420" w:firstLineChars="100"/>
    </w:pPr>
  </w:style>
  <w:style w:type="paragraph" w:styleId="5">
    <w:name w:val="Body Text"/>
    <w:basedOn w:val="1"/>
    <w:next w:val="1"/>
    <w:qFormat/>
    <w:uiPriority w:val="0"/>
    <w:pPr>
      <w:spacing w:after="120"/>
    </w:pPr>
    <w:rPr>
      <w:sz w:val="36"/>
      <w:szCs w:val="36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font01"/>
    <w:basedOn w:val="11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Desktop\&#20851;&#20110;&#20570;&#22909;2025&#24180;&#32511;&#33394;&#31181;&#20859;&#24490;&#29615;&#20892;&#19994;&#35797;&#28857;&#24037;&#20316;&#30340;&#36890;&#3069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355</Words>
  <Characters>375</Characters>
  <Lines>1</Lines>
  <Paragraphs>1</Paragraphs>
  <TotalTime>113</TotalTime>
  <ScaleCrop>false</ScaleCrop>
  <LinksUpToDate>false</LinksUpToDate>
  <CharactersWithSpaces>376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2025-06-24T09:17:00Z</dcterms:created>
  <dc:creator>user</dc:creator>
  <cp:lastModifiedBy>yms</cp:lastModifiedBy>
  <dcterms:modified xsi:type="dcterms:W3CDTF">2025-09-11T09:28:43Z</dcterms:modified>
  <dc:title>000001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F82AB7F17E414C42BC8526DFE5FC8522_13</vt:lpwstr>
  </property>
  <property fmtid="{D5CDD505-2E9C-101B-9397-08002B2CF9AE}" pid="4" name="KSOTemplateDocerSaveRecord">
    <vt:lpwstr>eyJoZGlkIjoiYzNiNmU3ODBhNjNmMzM1ZWY3YmI4MzliOTY3NGMxNzMiLCJ1c2VySWQiOiIxNjkwMzU1OTI0In0=</vt:lpwstr>
  </property>
</Properties>
</file>