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4</w:t>
            </w:r>
            <w:r>
              <w:rPr>
                <w:rFonts w:hint="eastAsia" w:ascii="黑体" w:hAnsi="黑体" w:eastAsia="黑体" w:cs="宋体"/>
                <w:kern w:val="0"/>
                <w:sz w:val="24"/>
                <w:szCs w:val="24"/>
              </w:rPr>
              <w:t>年</w:t>
            </w:r>
            <w:r>
              <w:rPr>
                <w:rFonts w:hint="eastAsia" w:ascii="黑体" w:hAnsi="黑体" w:eastAsia="黑体" w:cs="宋体"/>
                <w:kern w:val="0"/>
                <w:sz w:val="24"/>
                <w:szCs w:val="24"/>
                <w:lang w:eastAsia="zh-CN"/>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default" w:ascii="仿宋_GB2312" w:hAnsi="仿宋_GB2312" w:eastAsia="仿宋_GB2312" w:cs="仿宋_GB2312"/>
                <w:b/>
                <w:bCs/>
                <w:sz w:val="28"/>
                <w:szCs w:val="28"/>
                <w:lang w:val="en-US" w:eastAsia="zh-CN"/>
              </w:rPr>
            </w:pPr>
            <w:r>
              <w:rPr>
                <w:rFonts w:hint="default" w:ascii="仿宋_GB2312" w:hAnsi="宋体" w:eastAsia="仿宋_GB2312" w:cs="仿宋_GB2312"/>
                <w:b/>
                <w:bCs/>
                <w:i w:val="0"/>
                <w:iCs w:val="0"/>
                <w:color w:val="000000"/>
                <w:kern w:val="0"/>
                <w:sz w:val="28"/>
                <w:szCs w:val="28"/>
                <w:u w:val="none"/>
                <w:lang w:val="en-US" w:eastAsia="zh-CN" w:bidi="ar"/>
              </w:rPr>
              <w:t xml:space="preserve">53926.71 </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default" w:ascii="仿宋_GB2312" w:hAnsi="仿宋_GB2312" w:eastAsia="仿宋_GB2312" w:cs="仿宋_GB2312"/>
                <w:b/>
                <w:bCs/>
                <w:sz w:val="28"/>
                <w:szCs w:val="28"/>
                <w:lang w:val="en-US"/>
              </w:rPr>
            </w:pPr>
            <w:r>
              <w:rPr>
                <w:rFonts w:hint="default" w:ascii="仿宋_GB2312" w:hAnsi="宋体" w:eastAsia="仿宋_GB2312" w:cs="仿宋_GB2312"/>
                <w:b/>
                <w:bCs/>
                <w:i w:val="0"/>
                <w:iCs w:val="0"/>
                <w:color w:val="000000"/>
                <w:kern w:val="0"/>
                <w:sz w:val="28"/>
                <w:szCs w:val="28"/>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99.70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11637.57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42189.44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10910.88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893.45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6590.22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2003.02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513.18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6062.33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8072.73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5584.21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4626.27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op w:val="single" w:color="auto" w:sz="8"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rPr>
              <w:t>注：</w:t>
            </w:r>
            <w:r>
              <w:rPr>
                <w:rFonts w:hint="eastAsia" w:ascii="仿宋_GB2312" w:eastAsia="仿宋_GB2312"/>
                <w:sz w:val="28"/>
                <w:szCs w:val="28"/>
                <w:lang w:eastAsia="zh-CN"/>
              </w:rPr>
              <w:t>根据我国国民经济核算制度和第五次全国经济普查结果，</w:t>
            </w:r>
            <w:r>
              <w:rPr>
                <w:rFonts w:hint="eastAsia" w:ascii="仿宋_GB2312" w:eastAsia="仿宋_GB2312"/>
                <w:sz w:val="28"/>
                <w:szCs w:val="28"/>
                <w:lang w:val="en-US" w:eastAsia="zh-CN"/>
              </w:rPr>
              <w:t>2023年上海地区生产总值修订为51404.47亿元。</w:t>
            </w:r>
          </w:p>
          <w:p>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hint="eastAsia" w:ascii="仿宋_GB2312" w:eastAsia="仿宋_GB2312"/>
                <w:sz w:val="28"/>
                <w:szCs w:val="28"/>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86"/>
    <w:family w:val="auto"/>
    <w:pitch w:val="default"/>
    <w:sig w:usb0="00000000" w:usb1="00000000"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FA14A"/>
    <w:rsid w:val="663BABB6"/>
    <w:rsid w:val="FFCFA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2024-01-23T18:45:00Z</dcterms:created>
  <dc:creator>hsc</dc:creator>
  <cp:lastModifiedBy>hsc</cp:lastModifiedBy>
  <dcterms:modified xsi:type="dcterms:W3CDTF">2025-01-20T11:30:48Z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D3EE647C1E61DD5268C38D6750A89E86</vt:lpwstr>
  </property>
</Properties>
</file>