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distribute"/>
        <w:rPr>
          <w:rFonts w:ascii="华文中宋" w:hAnsi="华文中宋" w:eastAsia="华文中宋" w:cs="Aharoni"/>
          <w:b/>
          <w:color w:val="FF0000"/>
          <w:spacing w:val="60"/>
          <w:sz w:val="56"/>
          <w:szCs w:val="72"/>
        </w:rPr>
      </w:pPr>
    </w:p>
    <w:p>
      <w:pPr>
        <w:snapToGrid w:val="0"/>
        <w:jc w:val="distribute"/>
        <w:rPr>
          <w:rFonts w:ascii="华文中宋" w:hAnsi="华文中宋" w:eastAsia="华文中宋"/>
          <w:color w:val="FF0000"/>
          <w:spacing w:val="60"/>
          <w:sz w:val="56"/>
          <w:szCs w:val="72"/>
        </w:rPr>
      </w:pPr>
      <w:r>
        <w:rPr>
          <w:rFonts w:hint="eastAsia" w:ascii="华文中宋" w:hAnsi="华文中宋" w:eastAsia="华文中宋" w:cs="Aharoni"/>
          <w:b/>
          <w:color w:val="FF0000"/>
          <w:spacing w:val="60"/>
          <w:sz w:val="56"/>
          <w:szCs w:val="72"/>
        </w:rPr>
        <w:t>上海市徐汇区民政局</w:t>
      </w:r>
    </w:p>
    <w:p>
      <w:pPr>
        <w:snapToGrid w:val="0"/>
        <w:jc w:val="distribute"/>
        <w:rPr>
          <w:rFonts w:ascii="华文中宋" w:hAnsi="华文中宋" w:eastAsia="华文中宋" w:cs="Aharoni"/>
          <w:b/>
          <w:color w:val="FF0000"/>
          <w:spacing w:val="60"/>
          <w:sz w:val="56"/>
          <w:szCs w:val="72"/>
        </w:rPr>
      </w:pPr>
      <w:r>
        <w:rPr>
          <w:rFonts w:hint="eastAsia" w:ascii="华文中宋" w:hAnsi="华文中宋" w:eastAsia="华文中宋" w:cs="Aharoni"/>
          <w:b/>
          <w:color w:val="FF0000"/>
          <w:spacing w:val="60"/>
          <w:sz w:val="56"/>
          <w:szCs w:val="72"/>
        </w:rPr>
        <w:t>徐汇区消防救援支队</w:t>
      </w:r>
    </w:p>
    <w:p>
      <w:pPr>
        <w:snapToGrid w:val="0"/>
        <w:rPr>
          <w:rFonts w:ascii="楷体" w:hAnsi="楷体" w:eastAsia="楷体"/>
          <w:color w:val="FFFFFF"/>
          <w:sz w:val="36"/>
          <w:szCs w:val="36"/>
        </w:rPr>
      </w:pPr>
    </w:p>
    <w:p>
      <w:pPr>
        <w:pStyle w:val="2"/>
        <w:rPr>
          <w:lang w:val="en-US" w:bidi="ar-SA"/>
        </w:rPr>
      </w:pPr>
    </w:p>
    <w:p>
      <w:pPr>
        <w:snapToGrid w:val="0"/>
        <w:rPr>
          <w:rFonts w:ascii="楷体" w:hAnsi="楷体" w:eastAsia="楷体"/>
          <w:color w:val="FFFFFF"/>
          <w:sz w:val="18"/>
          <w:szCs w:val="18"/>
        </w:rPr>
      </w:pPr>
    </w:p>
    <w:p>
      <w:pPr>
        <w:snapToGrid w:val="0"/>
        <w:jc w:val="center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徐民发</w:t>
      </w:r>
      <w:r>
        <w:rPr>
          <w:rFonts w:hint="eastAsia" w:ascii="楷体" w:hAnsi="楷体" w:eastAsia="楷体"/>
          <w:b/>
          <w:sz w:val="28"/>
        </w:rPr>
        <w:t>〔</w:t>
      </w:r>
      <w:r>
        <w:rPr>
          <w:rFonts w:hint="eastAsia" w:ascii="楷体_GB2312" w:eastAsia="楷体_GB2312"/>
          <w:b/>
          <w:sz w:val="28"/>
        </w:rPr>
        <w:t>2023</w:t>
      </w:r>
      <w:r>
        <w:rPr>
          <w:rFonts w:hint="eastAsia" w:ascii="楷体" w:hAnsi="楷体" w:eastAsia="楷体"/>
          <w:b/>
          <w:sz w:val="28"/>
        </w:rPr>
        <w:t>〕</w:t>
      </w:r>
      <w:r>
        <w:rPr>
          <w:rFonts w:hint="eastAsia" w:ascii="楷体_GB2312" w:eastAsia="楷体_GB2312"/>
          <w:b/>
          <w:sz w:val="28"/>
        </w:rPr>
        <w:t>1号</w:t>
      </w:r>
    </w:p>
    <w:p>
      <w:pPr>
        <w:spacing w:before="156" w:beforeLines="50"/>
        <w:rPr>
          <w:rFonts w:ascii="仿宋" w:hAnsi="仿宋" w:eastAsia="仿宋"/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187960</wp:posOffset>
                </wp:positionV>
                <wp:extent cx="5374005" cy="0"/>
                <wp:effectExtent l="0" t="0" r="1714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25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14.8pt;height:0pt;width:423.15pt;z-index:251659264;mso-width-relative:page;mso-height-relative:page;" filled="f" stroked="t" coordsize="21600,21600" o:gfxdata="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B6xyLXAAAABwEAAA8AAAAAAAAAAQAgAAAAOAAAAGRycy9kb3ducmV2&#10;LnhtbFBLAQIUABQAAAAIAIdO4kAf0on/5wEAAKsDAAAOAAAAAAAAAAEAIAAAADw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Cs/>
          <w:sz w:val="36"/>
          <w:szCs w:val="36"/>
        </w:rPr>
        <w:t>关于印发《关于开展徐汇区特殊困难老人</w:t>
      </w:r>
    </w:p>
    <w:p>
      <w:pPr>
        <w:spacing w:line="500" w:lineRule="exact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Cs/>
          <w:sz w:val="36"/>
          <w:szCs w:val="36"/>
        </w:rPr>
        <w:t>安全智能关爱服务的实施方案》的通知</w:t>
      </w:r>
    </w:p>
    <w:p>
      <w:pPr>
        <w:spacing w:line="5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各有关单位，街道、镇：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为预防和减少老年人居家养老安全风险，强化养老服务兜底线、保基本功能，根据区统一部署安排，对特殊困难老人开展智能关爱服务。现将《关于开展徐汇区特殊困难老人安全智能关爱服务的实施方案》印发给你们，请遵照执行。</w:t>
      </w:r>
    </w:p>
    <w:p>
      <w:pPr>
        <w:spacing w:line="50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bCs/>
          <w:sz w:val="28"/>
          <w:szCs w:val="28"/>
          <w:lang w:val="en-US"/>
        </w:rPr>
      </w:pPr>
    </w:p>
    <w:p>
      <w:pPr>
        <w:pStyle w:val="2"/>
        <w:ind w:firstLine="1120" w:firstLineChars="400"/>
        <w:rPr>
          <w:rFonts w:ascii="仿宋_GB2312" w:hAnsi="仿宋_GB2312" w:eastAsia="仿宋_GB2312" w:cs="仿宋_GB2312"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 xml:space="preserve">徐汇区民政局 </w:t>
      </w:r>
      <w:r>
        <w:rPr>
          <w:rFonts w:ascii="仿宋_GB2312" w:hAnsi="仿宋_GB2312" w:eastAsia="仿宋_GB2312" w:cs="仿宋_GB2312"/>
          <w:bCs/>
          <w:sz w:val="28"/>
          <w:szCs w:val="28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 xml:space="preserve">  徐汇区消防救援支队 </w:t>
      </w:r>
    </w:p>
    <w:p>
      <w:pPr>
        <w:pStyle w:val="3"/>
        <w:ind w:firstLine="210"/>
        <w:rPr>
          <w:lang w:val="en-US"/>
        </w:rPr>
      </w:pPr>
    </w:p>
    <w:p>
      <w:pPr>
        <w:pStyle w:val="3"/>
        <w:ind w:right="600" w:firstLine="280"/>
        <w:jc w:val="right"/>
        <w:rPr>
          <w:lang w:val="en-U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>202</w:t>
      </w:r>
      <w:r>
        <w:rPr>
          <w:rFonts w:ascii="仿宋_GB2312" w:hAnsi="仿宋_GB2312" w:eastAsia="仿宋_GB2312" w:cs="仿宋_GB2312"/>
          <w:bCs/>
          <w:sz w:val="28"/>
          <w:szCs w:val="28"/>
          <w:lang w:val="en-US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>年</w:t>
      </w:r>
      <w:r>
        <w:rPr>
          <w:rFonts w:ascii="仿宋_GB2312" w:hAnsi="仿宋_GB2312" w:eastAsia="仿宋_GB2312" w:cs="仿宋_GB2312"/>
          <w:bCs/>
          <w:sz w:val="28"/>
          <w:szCs w:val="28"/>
          <w:lang w:val="en-US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>月</w:t>
      </w:r>
      <w:r>
        <w:rPr>
          <w:rFonts w:ascii="仿宋_GB2312" w:hAnsi="仿宋_GB2312" w:eastAsia="仿宋_GB2312" w:cs="仿宋_GB2312"/>
          <w:bCs/>
          <w:sz w:val="28"/>
          <w:szCs w:val="28"/>
          <w:lang w:val="en-US"/>
        </w:rPr>
        <w:t>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 xml:space="preserve">日 </w:t>
      </w:r>
    </w:p>
    <w:p>
      <w:pPr>
        <w:spacing w:line="500" w:lineRule="exact"/>
        <w:jc w:val="left"/>
        <w:rPr>
          <w:rFonts w:ascii="华文中宋" w:hAnsi="华文中宋" w:eastAsia="华文中宋" w:cs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</w:p>
    <w:p>
      <w:pPr>
        <w:pStyle w:val="2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snapToGrid w:val="0"/>
        <w:spacing w:line="52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(此页无正文)</w:t>
      </w:r>
    </w:p>
    <w:p>
      <w:pPr>
        <w:pStyle w:val="2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pStyle w:val="3"/>
        <w:ind w:firstLine="210"/>
        <w:rPr>
          <w:lang w:val="en-US" w:bidi="ar-SA"/>
        </w:rPr>
      </w:pPr>
    </w:p>
    <w:p>
      <w:pPr>
        <w:snapToGrid w:val="0"/>
        <w:spacing w:line="52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52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  <w:u w:val="single"/>
        </w:rPr>
        <w:t>徐汇区民政局办公室                       2023年1月9日印发</w:t>
      </w:r>
    </w:p>
    <w:p>
      <w:pPr>
        <w:widowControl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  <w:r>
        <w:rPr>
          <w:rFonts w:ascii="华文中宋" w:hAnsi="华文中宋" w:eastAsia="华文中宋" w:cs="方正小标宋简体"/>
          <w:bCs/>
          <w:sz w:val="36"/>
          <w:szCs w:val="36"/>
        </w:rPr>
        <w:br w:type="page"/>
      </w:r>
      <w:r>
        <w:rPr>
          <w:rFonts w:hint="eastAsia" w:ascii="华文中宋" w:hAnsi="华文中宋" w:eastAsia="华文中宋" w:cs="方正小标宋简体"/>
          <w:bCs/>
          <w:sz w:val="36"/>
          <w:szCs w:val="36"/>
        </w:rPr>
        <w:t>关于开展徐汇区特殊困难老人</w:t>
      </w:r>
    </w:p>
    <w:p>
      <w:pPr>
        <w:spacing w:line="500" w:lineRule="exact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Cs/>
          <w:sz w:val="36"/>
          <w:szCs w:val="36"/>
        </w:rPr>
        <w:t>安全智能关爱服务的实施方案</w:t>
      </w:r>
    </w:p>
    <w:p>
      <w:pPr>
        <w:spacing w:line="500" w:lineRule="exact"/>
        <w:rPr>
          <w:rFonts w:ascii="Times New Roman" w:hAnsi="Times New Roman" w:eastAsia="华文中宋"/>
          <w:bCs/>
          <w:sz w:val="36"/>
          <w:szCs w:val="36"/>
        </w:rPr>
      </w:pPr>
    </w:p>
    <w:p>
      <w:pPr>
        <w:pStyle w:val="3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根据民政部、中央政法委、中央文明办等10部门联合印发的《关于开展特殊困难老年人探访关爱服务的指导意见》（民发〔2022〕73号）和市消防救援总队、市民政局、市公安局《关于加强独居老人消防安全工作实施方案》（沪消〔2022〕93号），为预防和减少老年人居家养老安全风险，强化养老服务兜底线、保基本功能，拟对辖区符合条件的特殊困难老人试点开展“徐汇区特殊困难老人安全智能关爱服务项目”，制定本方案。</w:t>
      </w:r>
    </w:p>
    <w:p>
      <w:pPr>
        <w:pStyle w:val="4"/>
        <w:numPr>
          <w:ilvl w:val="0"/>
          <w:numId w:val="1"/>
        </w:numPr>
        <w:spacing w:line="500" w:lineRule="exac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b w:val="0"/>
          <w:bCs w:val="0"/>
          <w:kern w:val="2"/>
          <w:sz w:val="28"/>
          <w:szCs w:val="28"/>
          <w:lang w:bidi="zh-CN"/>
        </w:rPr>
        <w:t>工作目标</w:t>
      </w:r>
    </w:p>
    <w:p>
      <w:pPr>
        <w:pStyle w:val="3"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按照“政府主导、部门协同、街镇推进、社会参与”的原则，为本区特殊困难老人安装安全智能设备，通过物联网手段和多方联动参与，在老人发生紧急危险情况时，建立起报警、响应、处置工作机制，及时发现、有效防范、稳妥化解特殊困难老年人居家养老安全风险，兜牢安全底线，保障特殊困难老年人基本养老服务需求，让每一位老年人都能生活得安心、静心、舒心。</w:t>
      </w:r>
    </w:p>
    <w:p>
      <w:pPr>
        <w:pStyle w:val="4"/>
        <w:numPr>
          <w:ilvl w:val="0"/>
          <w:numId w:val="1"/>
        </w:numPr>
        <w:spacing w:line="500" w:lineRule="exac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b w:val="0"/>
          <w:bCs w:val="0"/>
          <w:kern w:val="2"/>
          <w:sz w:val="28"/>
          <w:szCs w:val="28"/>
          <w:lang w:bidi="zh-CN"/>
        </w:rPr>
        <w:t>主要内容</w:t>
      </w:r>
    </w:p>
    <w:p>
      <w:pPr>
        <w:pStyle w:val="3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根据老人风险等级和个人意愿，“一人一策”安装烟感、燃气、一键呼叫、人体行为感知、生命体征监测等安全智能设备。设备数据接入服务平台，实时监测老人家中火灾、燃气泄漏、意外跌倒或猝死、主动求救等紧急情况，及时通知</w:t>
      </w:r>
      <w:r>
        <w:rPr>
          <w:rFonts w:ascii="仿宋_GB2312" w:hAnsi="仿宋_GB2312" w:eastAsia="仿宋_GB2312" w:cs="仿宋_GB2312"/>
          <w:sz w:val="28"/>
          <w:szCs w:val="28"/>
          <w:lang w:val="en-US"/>
        </w:rPr>
        <w:t>居委会工作人员、物业和微型消防站值班人员、社区志愿者、亲属邻里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服务平台保障人员，通过技术手段和上门查看方式确认老人安全状态，联动各方力量开展应急处置。并统一联入“一网统管”平台，建立健全应急联动响应机制，保障特殊困难老人居家养老安全。</w:t>
      </w:r>
    </w:p>
    <w:p>
      <w:pPr>
        <w:pStyle w:val="3"/>
        <w:spacing w:line="500" w:lineRule="exact"/>
        <w:ind w:firstLine="562" w:firstLineChars="200"/>
        <w:rPr>
          <w:rFonts w:ascii="楷体" w:hAnsi="楷体" w:eastAsia="楷体" w:cs="楷体"/>
          <w:b/>
          <w:bCs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bidi="ar-SA"/>
        </w:rPr>
        <w:t>（一）服务对象</w:t>
      </w:r>
    </w:p>
    <w:p>
      <w:pPr>
        <w:pStyle w:val="3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项目服务对象为特殊困难老人（即：独居、空巢、留守、失能、重残、计划生育特殊家庭等老年人。我区试点阶段重点做好孤老、低保、低收入、高龄独居等特殊困难老人的安全智能关爱服务）。按照特殊困难老人健康状况、安全习惯、居住环境等要素进行风险评估，划分为高、中、低三个风险等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（附件1）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。各街道镇会同属地公安派出所、消防部门，对辖区内特殊困难老人进行一次全面排摸，填写《特殊困难老人统计表》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（附件2）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，划定风险等级，建立工作台账。</w:t>
      </w:r>
    </w:p>
    <w:p>
      <w:pPr>
        <w:pStyle w:val="3"/>
        <w:spacing w:line="500" w:lineRule="exact"/>
        <w:ind w:firstLine="562" w:firstLineChars="200"/>
        <w:rPr>
          <w:rFonts w:ascii="楷体" w:hAnsi="楷体" w:eastAsia="楷体" w:cs="楷体"/>
          <w:b/>
          <w:bCs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bidi="ar-SA"/>
        </w:rPr>
        <w:t>（二）服务载体</w:t>
      </w:r>
    </w:p>
    <w:p>
      <w:pPr>
        <w:pStyle w:val="3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安装安全智能设备，为全风险等级老人配备</w:t>
      </w:r>
      <w:r>
        <w:rPr>
          <w:rFonts w:ascii="仿宋_GB2312" w:hAnsi="仿宋_GB2312" w:eastAsia="仿宋_GB2312" w:cs="仿宋_GB2312"/>
          <w:b/>
          <w:bCs/>
          <w:sz w:val="28"/>
          <w:szCs w:val="28"/>
          <w:lang w:val="en-US" w:bidi="ar-SA"/>
        </w:rPr>
        <w:t>烟感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，监测到屋内烟雾和火灾隐患后，发出报警提醒，为中、高风险老人增加烟感设备数量，为高风险老人增配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智能居家摄像机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。为全风险等级老人配备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燃气监测设备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，监测到天然气与一氧化碳气体后，发出报警提醒并自动切断燃气阀。为全风险等级老人配备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一键呼叫或智能通话终端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，发生紧急情况时老人可呼叫平台寻求帮助。为跌倒风险高的老人、瘫痪及行动不便的高风险老人，结合意愿配备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人体行为感知、生命体征监测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，监测跌倒、猝死等意外情况。设备说明见《设备技术要求》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（附件3）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。</w:t>
      </w:r>
    </w:p>
    <w:p>
      <w:pPr>
        <w:pStyle w:val="3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建立服务平台，组建服务保障团队，配合街道镇做好项目前期宣传发动和需求排摸，收集《安全智能关爱服务用户信息表》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（附件4），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做好安全关爱设备安装服务。服务上线后，24小时在线接收智能安全设备推送的报警信息，按流程进行闭环处置。</w:t>
      </w:r>
      <w:r>
        <w:rPr>
          <w:rFonts w:ascii="仿宋_GB2312" w:hAnsi="仿宋_GB2312" w:eastAsia="仿宋_GB2312" w:cs="仿宋_GB2312"/>
          <w:sz w:val="28"/>
          <w:szCs w:val="28"/>
          <w:lang w:val="en-US" w:bidi="ar-SA"/>
        </w:rPr>
        <w:t xml:space="preserve"> </w:t>
      </w:r>
    </w:p>
    <w:p>
      <w:pPr>
        <w:pStyle w:val="3"/>
        <w:spacing w:line="500" w:lineRule="exact"/>
        <w:ind w:firstLine="562" w:firstLineChars="200"/>
        <w:rPr>
          <w:rFonts w:ascii="楷体" w:hAnsi="楷体" w:eastAsia="楷体" w:cs="楷体"/>
          <w:b/>
          <w:bCs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bidi="ar-SA"/>
        </w:rPr>
        <w:t>（三）闭环处置</w:t>
      </w:r>
    </w:p>
    <w:p>
      <w:pPr>
        <w:pStyle w:val="17"/>
        <w:adjustRightInd w:val="0"/>
        <w:snapToGrid w:val="0"/>
        <w:spacing w:line="500" w:lineRule="exact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1、发现异常。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服务平台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7x24小时在线接收报警信息，当安全智能设备监测到火灾、燃气泄漏、意外跌倒或猝死、主动求救等紧急情况时，向服务平台推送报警信息。</w:t>
      </w:r>
    </w:p>
    <w:p>
      <w:pPr>
        <w:pStyle w:val="17"/>
        <w:adjustRightInd w:val="0"/>
        <w:snapToGrid w:val="0"/>
        <w:spacing w:line="500" w:lineRule="exact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2、情况确认。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平台收到报警信息后，第一时间通过电话联系老人，按顺序拨打紧急联系人，以及居委会工作人员、物业和微型消防站值班人员、社区志愿者、亲属邻里等，通知其上门查看老人情况。如均无法联系上，由服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安全保障服务团队上门确认情况。</w:t>
      </w:r>
    </w:p>
    <w:p>
      <w:pPr>
        <w:pStyle w:val="17"/>
        <w:adjustRightInd w:val="0"/>
        <w:snapToGrid w:val="0"/>
        <w:spacing w:line="500" w:lineRule="exact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3、应急处置。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一旦确认紧急事件发生，由上门人员协助救援，同时服务平台立即联系110、120、119等进行紧急救援，联系燃气公司上门检修。</w:t>
      </w:r>
    </w:p>
    <w:p>
      <w:pPr>
        <w:pStyle w:val="17"/>
        <w:adjustRightInd w:val="0"/>
        <w:snapToGrid w:val="0"/>
        <w:spacing w:line="500" w:lineRule="exact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4、协同处置。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服务平台在开展应急处置的同时，同步将事件推送区、街道镇两级城运中心，由城运中心根据派单规则进行各相关部门融合指挥、协同处置。</w:t>
      </w:r>
    </w:p>
    <w:p>
      <w:pPr>
        <w:pStyle w:val="17"/>
        <w:adjustRightInd w:val="0"/>
        <w:snapToGrid w:val="0"/>
        <w:spacing w:line="500" w:lineRule="exact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5、跟踪回访。</w:t>
      </w:r>
      <w:r>
        <w:rPr>
          <w:rFonts w:hint="eastAsia" w:ascii="仿宋_GB2312" w:hAnsi="仿宋_GB2312" w:eastAsia="仿宋_GB2312" w:cs="仿宋_GB2312"/>
          <w:sz w:val="28"/>
          <w:szCs w:val="28"/>
        </w:rPr>
        <w:t>处置完成后，服务平台进行跟踪回访，形成处置闭环。</w:t>
      </w:r>
    </w:p>
    <w:p>
      <w:pPr>
        <w:pStyle w:val="17"/>
        <w:adjustRightInd w:val="0"/>
        <w:snapToGrid w:val="0"/>
        <w:spacing w:line="50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事件处置流程见《报警事件处置流程图》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（附件5）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、《报警事件处置预案》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（附件6）。</w:t>
      </w:r>
    </w:p>
    <w:p>
      <w:pPr>
        <w:pStyle w:val="17"/>
        <w:adjustRightInd w:val="0"/>
        <w:snapToGrid w:val="0"/>
        <w:spacing w:line="500" w:lineRule="exact"/>
        <w:ind w:firstLine="562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（四）服务保障</w:t>
      </w:r>
    </w:p>
    <w:p>
      <w:pPr>
        <w:pStyle w:val="17"/>
        <w:adjustRightInd w:val="0"/>
        <w:snapToGrid w:val="0"/>
        <w:spacing w:line="50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</w:rPr>
        <w:t>级</w:t>
      </w:r>
      <w:r>
        <w:rPr>
          <w:rFonts w:ascii="仿宋_GB2312" w:hAnsi="仿宋_GB2312" w:eastAsia="仿宋_GB2312" w:cs="仿宋_GB2312"/>
          <w:sz w:val="28"/>
          <w:szCs w:val="28"/>
        </w:rPr>
        <w:t>层面，成立由</w:t>
      </w:r>
      <w:r>
        <w:rPr>
          <w:rFonts w:hint="eastAsia" w:ascii="仿宋_GB2312" w:hAnsi="仿宋_GB2312" w:eastAsia="仿宋_GB2312" w:cs="仿宋_GB2312"/>
          <w:sz w:val="28"/>
          <w:szCs w:val="28"/>
        </w:rPr>
        <w:t>区</w:t>
      </w:r>
      <w:r>
        <w:rPr>
          <w:rFonts w:ascii="仿宋_GB2312" w:hAnsi="仿宋_GB2312" w:eastAsia="仿宋_GB2312" w:cs="仿宋_GB2312"/>
          <w:sz w:val="28"/>
          <w:szCs w:val="28"/>
        </w:rPr>
        <w:t>相关职能部门、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ascii="仿宋_GB2312" w:hAnsi="仿宋_GB2312" w:eastAsia="仿宋_GB2312" w:cs="仿宋_GB2312"/>
          <w:sz w:val="28"/>
          <w:szCs w:val="28"/>
        </w:rPr>
        <w:t>街道镇为成员的工作小组，加强</w:t>
      </w:r>
      <w:r>
        <w:rPr>
          <w:rFonts w:hint="eastAsia" w:ascii="仿宋_GB2312" w:hAnsi="仿宋_GB2312" w:eastAsia="仿宋_GB2312" w:cs="仿宋_GB2312"/>
          <w:sz w:val="28"/>
          <w:szCs w:val="28"/>
        </w:rPr>
        <w:t>沟通协调</w:t>
      </w:r>
      <w:r>
        <w:rPr>
          <w:rFonts w:ascii="仿宋_GB2312" w:hAnsi="仿宋_GB2312" w:eastAsia="仿宋_GB2312" w:cs="仿宋_GB2312"/>
          <w:sz w:val="28"/>
          <w:szCs w:val="28"/>
        </w:rPr>
        <w:t>，整合</w:t>
      </w:r>
      <w:r>
        <w:rPr>
          <w:rFonts w:hint="eastAsia" w:ascii="仿宋_GB2312" w:hAnsi="仿宋_GB2312" w:eastAsia="仿宋_GB2312" w:cs="仿宋_GB2312"/>
          <w:sz w:val="28"/>
          <w:szCs w:val="28"/>
        </w:rPr>
        <w:t>各类</w:t>
      </w:r>
      <w:r>
        <w:rPr>
          <w:rFonts w:ascii="仿宋_GB2312" w:hAnsi="仿宋_GB2312" w:eastAsia="仿宋_GB2312" w:cs="仿宋_GB2312"/>
          <w:sz w:val="28"/>
          <w:szCs w:val="28"/>
        </w:rPr>
        <w:t>资源，为开展应急处置提供支撑。街道镇层面，组建由居委会工作人员、物业和微型消防站值班人员、社区志愿者、亲属邻里等</w:t>
      </w:r>
      <w:r>
        <w:rPr>
          <w:rFonts w:hint="eastAsia" w:ascii="仿宋_GB2312" w:hAnsi="仿宋_GB2312" w:eastAsia="仿宋_GB2312" w:cs="仿宋_GB2312"/>
          <w:sz w:val="28"/>
          <w:szCs w:val="28"/>
        </w:rPr>
        <w:t>组成</w:t>
      </w:r>
      <w:r>
        <w:rPr>
          <w:rFonts w:ascii="仿宋_GB2312" w:hAnsi="仿宋_GB2312" w:eastAsia="仿宋_GB2312" w:cs="仿宋_GB2312"/>
          <w:sz w:val="28"/>
          <w:szCs w:val="28"/>
        </w:rPr>
        <w:t>的应急处置队伍，在接收到报警信息后，开展上门确认和协助救援，实现即时反映、快速处置。服务平台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层面，</w:t>
      </w:r>
      <w:r>
        <w:rPr>
          <w:rFonts w:ascii="仿宋_GB2312" w:hAnsi="仿宋_GB2312" w:eastAsia="仿宋_GB2312" w:cs="仿宋_GB2312"/>
          <w:sz w:val="28"/>
          <w:szCs w:val="28"/>
        </w:rPr>
        <w:t>组建7x24小时安全保障服务团队，为</w:t>
      </w:r>
      <w:r>
        <w:rPr>
          <w:rFonts w:hint="eastAsia" w:ascii="仿宋_GB2312" w:hAnsi="仿宋_GB2312" w:eastAsia="仿宋_GB2312" w:cs="仿宋_GB2312"/>
          <w:sz w:val="28"/>
          <w:szCs w:val="28"/>
        </w:rPr>
        <w:t>紧急联系、上门确认和</w:t>
      </w:r>
      <w:r>
        <w:rPr>
          <w:rFonts w:ascii="仿宋_GB2312" w:hAnsi="仿宋_GB2312" w:eastAsia="仿宋_GB2312" w:cs="仿宋_GB2312"/>
          <w:sz w:val="28"/>
          <w:szCs w:val="28"/>
        </w:rPr>
        <w:t>紧急救援提供应急保障。</w:t>
      </w:r>
    </w:p>
    <w:p>
      <w:pPr>
        <w:pStyle w:val="3"/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sz w:val="28"/>
          <w:szCs w:val="28"/>
          <w:lang w:val="en-US" w:bidi="ar-SA"/>
        </w:rPr>
        <w:t>三、部门职责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（一）区民政局：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牵头制订《关于开展徐汇区特殊困难老人安全智能关爱服务的实施方案》。听取各方意见，确定智能关爱设备清单，建立报警和处置机制，推进项目落地。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（二）区消防救援支队：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做好相关产品的技术服务指导工作，指导服务平台对火警情况进行判断，接报服务平台发送火警或异常情况后，提供救援事宜。指导街道镇加强消防安全“微基建”和微型消防站建设，加强消防安全宣传教育。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（三）区公安分局：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配合区、街道镇两级城运平台和服务平台提供入户应急救援事宜。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（四）区建管委：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牵头燃气企业指导街道镇做好燃气泄漏报警器增设工作，督促燃气企业提供符合国家标准的燃气泄漏报警器品种、型号、性能、价格等参数供选择。对燃气泄漏报警器的安装、使用、故障维修等提供技术支撑。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（五）区城运中心：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对接服务平台的报警数据，实现报警事件的派单和跟踪，为确保救援闭环提供支撑。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（六）区财政局：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提供立项和经费保障指导，开辟绿色通道加快项目审批进度。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（七）街道镇：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加大对特殊困难老人的关心关爱力度，建立辖区特殊困难老人台账，做好项目宣传发动。加强施工现场的监督管理。组建社区应急处置队伍，加强培训，熟练掌握应对各类报警的处置流程。加强社区消防安全“微基建”和微型消防站平移工作，组建24小时巡查队伍，发挥微型消防站值班人员和物业工作人员作用，提高发生报警后的快速响应能力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  <w:t>（八）服务平台：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通过招投标程序确定，负责项目的服务协调和组织实施；根据老人情况和实际需求，制定“一人一策”服务方案。组建服务保障队伍并定期进行相关专业培训，按照规定流程开展24小时响应呼叫服务和排查误报，对无法确认的报警事件采取上门确认和协助救援，对已经确认的报警事件，根据实际情况代呼110、120或119。</w:t>
      </w:r>
    </w:p>
    <w:p>
      <w:pPr>
        <w:pStyle w:val="3"/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sz w:val="28"/>
          <w:szCs w:val="28"/>
          <w:lang w:val="en-US" w:bidi="ar-SA"/>
        </w:rPr>
        <w:t>四、工作要求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bidi="ar-SA"/>
        </w:rPr>
        <w:t>（一）统一思想认识。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充分认识对特殊困难老人实施安全智能关爱服务的重要性和紧迫性，加强组织领导，推动构建区域统筹、条块协同、共建共享的特殊困难老年人探访关爱工作新格局。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bidi="ar-SA"/>
        </w:rPr>
        <w:t>（二）加强协同配合。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各相关部门和街道镇要紧密配合、高效联动，对照部门职责压实责任，整合政策资源，共同研究解决关爱服务工作中遇到的困难问题，进一步优化流程、健全机制。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bidi="ar-SA"/>
        </w:rPr>
        <w:t>（三）强化综合施策。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综合运用智能感知、数据推送、人工救援等手段，形成报警事件处置闭环。根据试点情况，优化服务流程，让安全智能关爱服务真正惠及特殊困难老人。</w:t>
      </w:r>
    </w:p>
    <w:p>
      <w:pPr>
        <w:pStyle w:val="3"/>
        <w:spacing w:line="50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lang w:val="en-US" w:bidi="ar-SA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  <w:lang w:val="en-US" w:bidi="ar-SA"/>
        </w:rPr>
        <w:t>（四）加大关爱力度。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bidi="ar-SA"/>
        </w:rPr>
        <w:t>各街道镇结合重大节日慰问、“老伙伴”计划、睦邻点建设，加大对特殊困难老人居家安全的关爱力度，会同消防、公安部门加大消防安全常识普及力度，提升识险避险、快速避险、及时逃生能力。</w:t>
      </w:r>
    </w:p>
    <w:p>
      <w:pPr>
        <w:pStyle w:val="3"/>
        <w:spacing w:line="52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haroni">
    <w:altName w:val="FreeSerif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6098269"/>
    </w:sdtPr>
    <w:sdtContent>
      <w:p>
        <w:pPr>
          <w:pStyle w:val="7"/>
          <w:tabs>
            <w:tab w:val="center" w:pos="4252"/>
            <w:tab w:val="right" w:pos="8504"/>
            <w:tab w:val="clear" w:pos="4153"/>
            <w:tab w:val="clear" w:pos="8306"/>
          </w:tabs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tabs>
        <w:tab w:val="center" w:pos="4252"/>
        <w:tab w:val="right" w:pos="8504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F0842"/>
    <w:multiLevelType w:val="multilevel"/>
    <w:tmpl w:val="2E2F0842"/>
    <w:lvl w:ilvl="0" w:tentative="0">
      <w:start w:val="1"/>
      <w:numFmt w:val="japaneseCounting"/>
      <w:lvlText w:val="%1、"/>
      <w:lvlJc w:val="left"/>
      <w:pPr>
        <w:ind w:left="1226" w:hanging="62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YWI2ZjA5ZWM2Y2M2OWJlMWM1MjA2NWRkOWEyOWUifQ=="/>
  </w:docVars>
  <w:rsids>
    <w:rsidRoot w:val="58EF1573"/>
    <w:rsid w:val="00000CF1"/>
    <w:rsid w:val="00003B9B"/>
    <w:rsid w:val="0001175B"/>
    <w:rsid w:val="00015DAA"/>
    <w:rsid w:val="00017609"/>
    <w:rsid w:val="00022393"/>
    <w:rsid w:val="000315A8"/>
    <w:rsid w:val="0003600C"/>
    <w:rsid w:val="00037017"/>
    <w:rsid w:val="000470F5"/>
    <w:rsid w:val="00050BAA"/>
    <w:rsid w:val="00052B6E"/>
    <w:rsid w:val="000651A5"/>
    <w:rsid w:val="0006594C"/>
    <w:rsid w:val="00067068"/>
    <w:rsid w:val="0007418D"/>
    <w:rsid w:val="00075E53"/>
    <w:rsid w:val="000769F3"/>
    <w:rsid w:val="00077ECB"/>
    <w:rsid w:val="00082FC5"/>
    <w:rsid w:val="00083E04"/>
    <w:rsid w:val="00094A70"/>
    <w:rsid w:val="000A15A6"/>
    <w:rsid w:val="000A796C"/>
    <w:rsid w:val="000B235B"/>
    <w:rsid w:val="000C00E4"/>
    <w:rsid w:val="000C2A25"/>
    <w:rsid w:val="000C66E3"/>
    <w:rsid w:val="000D1514"/>
    <w:rsid w:val="000E3CAE"/>
    <w:rsid w:val="000E40B8"/>
    <w:rsid w:val="000F3D3C"/>
    <w:rsid w:val="00106201"/>
    <w:rsid w:val="00112D48"/>
    <w:rsid w:val="00113C4C"/>
    <w:rsid w:val="00126E9C"/>
    <w:rsid w:val="00131D01"/>
    <w:rsid w:val="00141E28"/>
    <w:rsid w:val="0014715E"/>
    <w:rsid w:val="001519F5"/>
    <w:rsid w:val="001627BA"/>
    <w:rsid w:val="00172A96"/>
    <w:rsid w:val="00174C6E"/>
    <w:rsid w:val="0018032D"/>
    <w:rsid w:val="0018277E"/>
    <w:rsid w:val="00183070"/>
    <w:rsid w:val="0018413F"/>
    <w:rsid w:val="00191424"/>
    <w:rsid w:val="00195B7B"/>
    <w:rsid w:val="001A5A02"/>
    <w:rsid w:val="001C441D"/>
    <w:rsid w:val="001C7A57"/>
    <w:rsid w:val="001D57E5"/>
    <w:rsid w:val="001D593B"/>
    <w:rsid w:val="001D741F"/>
    <w:rsid w:val="001E4BFB"/>
    <w:rsid w:val="001E5D9C"/>
    <w:rsid w:val="001F2011"/>
    <w:rsid w:val="00215FFF"/>
    <w:rsid w:val="002160AC"/>
    <w:rsid w:val="00221485"/>
    <w:rsid w:val="00227565"/>
    <w:rsid w:val="0023072A"/>
    <w:rsid w:val="0023264E"/>
    <w:rsid w:val="002410A2"/>
    <w:rsid w:val="00292A9C"/>
    <w:rsid w:val="00293282"/>
    <w:rsid w:val="002A122E"/>
    <w:rsid w:val="002B118C"/>
    <w:rsid w:val="002B55AD"/>
    <w:rsid w:val="002B675E"/>
    <w:rsid w:val="002D70FD"/>
    <w:rsid w:val="002F2D0A"/>
    <w:rsid w:val="002F4968"/>
    <w:rsid w:val="00302AAE"/>
    <w:rsid w:val="00311FC3"/>
    <w:rsid w:val="00324D6C"/>
    <w:rsid w:val="00331B7D"/>
    <w:rsid w:val="00346515"/>
    <w:rsid w:val="00350E8F"/>
    <w:rsid w:val="00354088"/>
    <w:rsid w:val="003623FB"/>
    <w:rsid w:val="00366F94"/>
    <w:rsid w:val="00373554"/>
    <w:rsid w:val="00375982"/>
    <w:rsid w:val="00395C29"/>
    <w:rsid w:val="00396C0C"/>
    <w:rsid w:val="003A5EA9"/>
    <w:rsid w:val="003B1EFA"/>
    <w:rsid w:val="003B6C8B"/>
    <w:rsid w:val="003C2C33"/>
    <w:rsid w:val="003C3895"/>
    <w:rsid w:val="003F14FD"/>
    <w:rsid w:val="003F487A"/>
    <w:rsid w:val="003F61C3"/>
    <w:rsid w:val="0041439F"/>
    <w:rsid w:val="00430A55"/>
    <w:rsid w:val="0043439D"/>
    <w:rsid w:val="00446232"/>
    <w:rsid w:val="0045030D"/>
    <w:rsid w:val="004654E9"/>
    <w:rsid w:val="004771EE"/>
    <w:rsid w:val="00482E74"/>
    <w:rsid w:val="004914CD"/>
    <w:rsid w:val="004A4DC8"/>
    <w:rsid w:val="004A7DF6"/>
    <w:rsid w:val="004C0D72"/>
    <w:rsid w:val="004C76AE"/>
    <w:rsid w:val="004D0C79"/>
    <w:rsid w:val="004E606B"/>
    <w:rsid w:val="004F0F45"/>
    <w:rsid w:val="004F5932"/>
    <w:rsid w:val="00507F8B"/>
    <w:rsid w:val="00520F47"/>
    <w:rsid w:val="00525847"/>
    <w:rsid w:val="00537913"/>
    <w:rsid w:val="005441E3"/>
    <w:rsid w:val="00544CCD"/>
    <w:rsid w:val="005457B5"/>
    <w:rsid w:val="00556D16"/>
    <w:rsid w:val="0058075B"/>
    <w:rsid w:val="00580B85"/>
    <w:rsid w:val="005829FF"/>
    <w:rsid w:val="00586AF1"/>
    <w:rsid w:val="005A36BC"/>
    <w:rsid w:val="005A4FD0"/>
    <w:rsid w:val="005C226C"/>
    <w:rsid w:val="005C7235"/>
    <w:rsid w:val="005D33C9"/>
    <w:rsid w:val="005D5F87"/>
    <w:rsid w:val="005E02AF"/>
    <w:rsid w:val="005E4116"/>
    <w:rsid w:val="005E7322"/>
    <w:rsid w:val="005F06C9"/>
    <w:rsid w:val="005F3DDB"/>
    <w:rsid w:val="0060389C"/>
    <w:rsid w:val="00611311"/>
    <w:rsid w:val="00631DAE"/>
    <w:rsid w:val="006426C9"/>
    <w:rsid w:val="00646E9A"/>
    <w:rsid w:val="00660C58"/>
    <w:rsid w:val="0066155A"/>
    <w:rsid w:val="0066197D"/>
    <w:rsid w:val="006705C6"/>
    <w:rsid w:val="00681144"/>
    <w:rsid w:val="006824C1"/>
    <w:rsid w:val="006B06B8"/>
    <w:rsid w:val="006B2A4E"/>
    <w:rsid w:val="006B6FDB"/>
    <w:rsid w:val="006D14A8"/>
    <w:rsid w:val="006E620E"/>
    <w:rsid w:val="006F094C"/>
    <w:rsid w:val="00731E7A"/>
    <w:rsid w:val="007339D6"/>
    <w:rsid w:val="00740EEF"/>
    <w:rsid w:val="00745176"/>
    <w:rsid w:val="00745953"/>
    <w:rsid w:val="00765376"/>
    <w:rsid w:val="00767393"/>
    <w:rsid w:val="00793BDA"/>
    <w:rsid w:val="007A619C"/>
    <w:rsid w:val="007B03FC"/>
    <w:rsid w:val="007C0802"/>
    <w:rsid w:val="007D1A5A"/>
    <w:rsid w:val="007D334F"/>
    <w:rsid w:val="007D6D01"/>
    <w:rsid w:val="007D7A64"/>
    <w:rsid w:val="007F42F8"/>
    <w:rsid w:val="007F525C"/>
    <w:rsid w:val="007F5BE6"/>
    <w:rsid w:val="00814899"/>
    <w:rsid w:val="00817E68"/>
    <w:rsid w:val="00836133"/>
    <w:rsid w:val="0083752A"/>
    <w:rsid w:val="00840C3B"/>
    <w:rsid w:val="00844EC4"/>
    <w:rsid w:val="00860917"/>
    <w:rsid w:val="00861055"/>
    <w:rsid w:val="0087010E"/>
    <w:rsid w:val="00891531"/>
    <w:rsid w:val="00894261"/>
    <w:rsid w:val="00895A82"/>
    <w:rsid w:val="008A29BD"/>
    <w:rsid w:val="008A3BC3"/>
    <w:rsid w:val="008A743B"/>
    <w:rsid w:val="008A7EF8"/>
    <w:rsid w:val="008C5E63"/>
    <w:rsid w:val="008D58A6"/>
    <w:rsid w:val="008E21DA"/>
    <w:rsid w:val="008E5FBB"/>
    <w:rsid w:val="008F2BB7"/>
    <w:rsid w:val="008F366D"/>
    <w:rsid w:val="008F4887"/>
    <w:rsid w:val="00904708"/>
    <w:rsid w:val="009063FC"/>
    <w:rsid w:val="00910F9B"/>
    <w:rsid w:val="00915DAF"/>
    <w:rsid w:val="00923F9F"/>
    <w:rsid w:val="00930A2D"/>
    <w:rsid w:val="00934E37"/>
    <w:rsid w:val="00964A7C"/>
    <w:rsid w:val="00964B29"/>
    <w:rsid w:val="00966FE6"/>
    <w:rsid w:val="0097001E"/>
    <w:rsid w:val="009826FB"/>
    <w:rsid w:val="009865AB"/>
    <w:rsid w:val="009868D3"/>
    <w:rsid w:val="00987180"/>
    <w:rsid w:val="00992C11"/>
    <w:rsid w:val="00994FDD"/>
    <w:rsid w:val="009951A9"/>
    <w:rsid w:val="009A1E84"/>
    <w:rsid w:val="009B1056"/>
    <w:rsid w:val="009C027A"/>
    <w:rsid w:val="009C231E"/>
    <w:rsid w:val="009D20E0"/>
    <w:rsid w:val="009E5F60"/>
    <w:rsid w:val="009E7221"/>
    <w:rsid w:val="009E7436"/>
    <w:rsid w:val="009F42A9"/>
    <w:rsid w:val="009F5291"/>
    <w:rsid w:val="009F5978"/>
    <w:rsid w:val="00A145DC"/>
    <w:rsid w:val="00A17782"/>
    <w:rsid w:val="00A25027"/>
    <w:rsid w:val="00A25D3D"/>
    <w:rsid w:val="00A3125C"/>
    <w:rsid w:val="00A33A85"/>
    <w:rsid w:val="00A40774"/>
    <w:rsid w:val="00A407E5"/>
    <w:rsid w:val="00A4268E"/>
    <w:rsid w:val="00A52D3D"/>
    <w:rsid w:val="00A708A7"/>
    <w:rsid w:val="00A766CF"/>
    <w:rsid w:val="00A81BC5"/>
    <w:rsid w:val="00A84305"/>
    <w:rsid w:val="00A973E7"/>
    <w:rsid w:val="00AA49EF"/>
    <w:rsid w:val="00AA664D"/>
    <w:rsid w:val="00AB104F"/>
    <w:rsid w:val="00AB2F0D"/>
    <w:rsid w:val="00AB4705"/>
    <w:rsid w:val="00AD17DB"/>
    <w:rsid w:val="00AD5EAD"/>
    <w:rsid w:val="00AE2F7D"/>
    <w:rsid w:val="00AE527A"/>
    <w:rsid w:val="00AE532E"/>
    <w:rsid w:val="00AE6E46"/>
    <w:rsid w:val="00AF3DD0"/>
    <w:rsid w:val="00AF6BB1"/>
    <w:rsid w:val="00B10BE6"/>
    <w:rsid w:val="00B203AF"/>
    <w:rsid w:val="00B2598D"/>
    <w:rsid w:val="00B320C3"/>
    <w:rsid w:val="00B32FD5"/>
    <w:rsid w:val="00B42430"/>
    <w:rsid w:val="00B42AB9"/>
    <w:rsid w:val="00B51AF4"/>
    <w:rsid w:val="00B80FFB"/>
    <w:rsid w:val="00B83EBC"/>
    <w:rsid w:val="00BA00C8"/>
    <w:rsid w:val="00BA7B17"/>
    <w:rsid w:val="00BB4B91"/>
    <w:rsid w:val="00BB748A"/>
    <w:rsid w:val="00BD1C0C"/>
    <w:rsid w:val="00BE0B44"/>
    <w:rsid w:val="00BE4496"/>
    <w:rsid w:val="00BE4A63"/>
    <w:rsid w:val="00C16320"/>
    <w:rsid w:val="00C263E1"/>
    <w:rsid w:val="00C26779"/>
    <w:rsid w:val="00C316C1"/>
    <w:rsid w:val="00C37CD3"/>
    <w:rsid w:val="00C400A2"/>
    <w:rsid w:val="00C4300D"/>
    <w:rsid w:val="00C507B6"/>
    <w:rsid w:val="00C66AAD"/>
    <w:rsid w:val="00C70C96"/>
    <w:rsid w:val="00C7282F"/>
    <w:rsid w:val="00C74020"/>
    <w:rsid w:val="00C77352"/>
    <w:rsid w:val="00C81D6E"/>
    <w:rsid w:val="00C840C5"/>
    <w:rsid w:val="00C96B33"/>
    <w:rsid w:val="00CA00F0"/>
    <w:rsid w:val="00CB604D"/>
    <w:rsid w:val="00CB7841"/>
    <w:rsid w:val="00CC17CD"/>
    <w:rsid w:val="00CC3AE9"/>
    <w:rsid w:val="00CC79A7"/>
    <w:rsid w:val="00CD6210"/>
    <w:rsid w:val="00CD7A92"/>
    <w:rsid w:val="00CE2656"/>
    <w:rsid w:val="00CE2B3C"/>
    <w:rsid w:val="00CF42E3"/>
    <w:rsid w:val="00CF553E"/>
    <w:rsid w:val="00D00125"/>
    <w:rsid w:val="00D05730"/>
    <w:rsid w:val="00D06AE8"/>
    <w:rsid w:val="00D15FFA"/>
    <w:rsid w:val="00D22FE8"/>
    <w:rsid w:val="00D24EBD"/>
    <w:rsid w:val="00D34CBE"/>
    <w:rsid w:val="00D40518"/>
    <w:rsid w:val="00D4539B"/>
    <w:rsid w:val="00D46BE1"/>
    <w:rsid w:val="00D47F0D"/>
    <w:rsid w:val="00D50E0F"/>
    <w:rsid w:val="00D51C62"/>
    <w:rsid w:val="00D53100"/>
    <w:rsid w:val="00D547A6"/>
    <w:rsid w:val="00D6375C"/>
    <w:rsid w:val="00D745D3"/>
    <w:rsid w:val="00D8005F"/>
    <w:rsid w:val="00D81C65"/>
    <w:rsid w:val="00D86E3C"/>
    <w:rsid w:val="00D90439"/>
    <w:rsid w:val="00D97C19"/>
    <w:rsid w:val="00DB2B86"/>
    <w:rsid w:val="00DC6509"/>
    <w:rsid w:val="00DD4A5A"/>
    <w:rsid w:val="00DD7348"/>
    <w:rsid w:val="00DF24D9"/>
    <w:rsid w:val="00DF34E7"/>
    <w:rsid w:val="00DF60DE"/>
    <w:rsid w:val="00E205D6"/>
    <w:rsid w:val="00E2779F"/>
    <w:rsid w:val="00E30627"/>
    <w:rsid w:val="00E34631"/>
    <w:rsid w:val="00E37F8D"/>
    <w:rsid w:val="00E42023"/>
    <w:rsid w:val="00E44038"/>
    <w:rsid w:val="00E5077E"/>
    <w:rsid w:val="00E55AA3"/>
    <w:rsid w:val="00E845D5"/>
    <w:rsid w:val="00E95B17"/>
    <w:rsid w:val="00EB65A8"/>
    <w:rsid w:val="00ED0E73"/>
    <w:rsid w:val="00EE1202"/>
    <w:rsid w:val="00EE168A"/>
    <w:rsid w:val="00EF0656"/>
    <w:rsid w:val="00EF0A57"/>
    <w:rsid w:val="00F119FA"/>
    <w:rsid w:val="00F12868"/>
    <w:rsid w:val="00F16D46"/>
    <w:rsid w:val="00F2548D"/>
    <w:rsid w:val="00F26E07"/>
    <w:rsid w:val="00F47FA2"/>
    <w:rsid w:val="00F52112"/>
    <w:rsid w:val="00F5530F"/>
    <w:rsid w:val="00F67488"/>
    <w:rsid w:val="00F72C89"/>
    <w:rsid w:val="00F768A0"/>
    <w:rsid w:val="00F8025E"/>
    <w:rsid w:val="00F8053A"/>
    <w:rsid w:val="00F86347"/>
    <w:rsid w:val="00F90D3E"/>
    <w:rsid w:val="00F92E3F"/>
    <w:rsid w:val="00FA1B39"/>
    <w:rsid w:val="00FA1ED5"/>
    <w:rsid w:val="00FA363B"/>
    <w:rsid w:val="00FB071C"/>
    <w:rsid w:val="00FB3D72"/>
    <w:rsid w:val="00FB551E"/>
    <w:rsid w:val="00FC6B57"/>
    <w:rsid w:val="00FD194E"/>
    <w:rsid w:val="00FD5528"/>
    <w:rsid w:val="00FE3E7F"/>
    <w:rsid w:val="00FF4C29"/>
    <w:rsid w:val="00FF5C2F"/>
    <w:rsid w:val="00FF5FC0"/>
    <w:rsid w:val="01545A05"/>
    <w:rsid w:val="023A65B4"/>
    <w:rsid w:val="046E793F"/>
    <w:rsid w:val="05064151"/>
    <w:rsid w:val="05EA38B7"/>
    <w:rsid w:val="067779BD"/>
    <w:rsid w:val="085D1644"/>
    <w:rsid w:val="089A3F79"/>
    <w:rsid w:val="0BAE522E"/>
    <w:rsid w:val="0FF52C8D"/>
    <w:rsid w:val="10115E01"/>
    <w:rsid w:val="11BD1853"/>
    <w:rsid w:val="12E91940"/>
    <w:rsid w:val="13251263"/>
    <w:rsid w:val="14B81E65"/>
    <w:rsid w:val="14EC25CE"/>
    <w:rsid w:val="15280784"/>
    <w:rsid w:val="1A8C7B66"/>
    <w:rsid w:val="1C62301B"/>
    <w:rsid w:val="1CEF68E8"/>
    <w:rsid w:val="214A2C28"/>
    <w:rsid w:val="228F77F0"/>
    <w:rsid w:val="24513EFD"/>
    <w:rsid w:val="249E7132"/>
    <w:rsid w:val="25051A1C"/>
    <w:rsid w:val="25180A16"/>
    <w:rsid w:val="27E73C25"/>
    <w:rsid w:val="28A13358"/>
    <w:rsid w:val="2BBD72B7"/>
    <w:rsid w:val="2C822B0D"/>
    <w:rsid w:val="2EA745A2"/>
    <w:rsid w:val="34A2293F"/>
    <w:rsid w:val="36981915"/>
    <w:rsid w:val="383F15C1"/>
    <w:rsid w:val="3A3375B6"/>
    <w:rsid w:val="3AD04746"/>
    <w:rsid w:val="3E5A7DF8"/>
    <w:rsid w:val="3EE01D9D"/>
    <w:rsid w:val="3F803580"/>
    <w:rsid w:val="3FC91372"/>
    <w:rsid w:val="414207EA"/>
    <w:rsid w:val="44C419B0"/>
    <w:rsid w:val="44F11697"/>
    <w:rsid w:val="457D319B"/>
    <w:rsid w:val="46145C7F"/>
    <w:rsid w:val="49361AC3"/>
    <w:rsid w:val="4AAA644B"/>
    <w:rsid w:val="4C6946F2"/>
    <w:rsid w:val="4D677E3B"/>
    <w:rsid w:val="4F464EC8"/>
    <w:rsid w:val="510E1BA5"/>
    <w:rsid w:val="54053941"/>
    <w:rsid w:val="55CC4C17"/>
    <w:rsid w:val="56FD0F9C"/>
    <w:rsid w:val="573F733D"/>
    <w:rsid w:val="58EF1573"/>
    <w:rsid w:val="593C4B66"/>
    <w:rsid w:val="5AC94A87"/>
    <w:rsid w:val="5D4D6706"/>
    <w:rsid w:val="6175450D"/>
    <w:rsid w:val="61E948E1"/>
    <w:rsid w:val="63D63069"/>
    <w:rsid w:val="657C6D0D"/>
    <w:rsid w:val="65A11CE5"/>
    <w:rsid w:val="69D24648"/>
    <w:rsid w:val="6B99520C"/>
    <w:rsid w:val="6BBB46F1"/>
    <w:rsid w:val="6C177AD5"/>
    <w:rsid w:val="6C891748"/>
    <w:rsid w:val="6D331CEC"/>
    <w:rsid w:val="6EEA2FD9"/>
    <w:rsid w:val="6FF30E5B"/>
    <w:rsid w:val="6FFF63C6"/>
    <w:rsid w:val="716F810C"/>
    <w:rsid w:val="725B76BF"/>
    <w:rsid w:val="73D52FBB"/>
    <w:rsid w:val="73FFC617"/>
    <w:rsid w:val="77AB402B"/>
    <w:rsid w:val="79503A6D"/>
    <w:rsid w:val="79BFA2FC"/>
    <w:rsid w:val="7A8D6890"/>
    <w:rsid w:val="7BFEA0D0"/>
    <w:rsid w:val="7D6B2755"/>
    <w:rsid w:val="7DFEE65C"/>
    <w:rsid w:val="DAB98520"/>
    <w:rsid w:val="DE3DD126"/>
    <w:rsid w:val="E7FB376D"/>
    <w:rsid w:val="EFF51211"/>
    <w:rsid w:val="EFFF5DE1"/>
    <w:rsid w:val="FFF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jc w:val="left"/>
      <w:outlineLvl w:val="2"/>
    </w:pPr>
    <w:rPr>
      <w:rFonts w:hint="eastAsia" w:ascii="宋体" w:hAnsi="宋体"/>
      <w:b/>
      <w:bCs/>
      <w:kern w:val="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Body Text First Indent"/>
    <w:basedOn w:val="2"/>
    <w:link w:val="18"/>
    <w:unhideWhenUsed/>
    <w:qFormat/>
    <w:uiPriority w:val="0"/>
    <w:pPr>
      <w:ind w:firstLine="420" w:firstLineChars="100"/>
    </w:pPr>
    <w:rPr>
      <w:rFonts w:ascii="Calibri" w:hAnsi="Calibri"/>
      <w:szCs w:val="24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7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18">
    <w:name w:val="正文首行缩进 Char"/>
    <w:basedOn w:val="12"/>
    <w:link w:val="3"/>
    <w:qFormat/>
    <w:uiPriority w:val="0"/>
    <w:rPr>
      <w:rFonts w:ascii="Calibri" w:hAnsi="Calibri" w:cs="宋体" w:eastAsiaTheme="minorEastAsia"/>
      <w:kern w:val="2"/>
      <w:sz w:val="21"/>
      <w:szCs w:val="24"/>
      <w:lang w:val="zh-CN" w:bidi="zh-CN"/>
    </w:rPr>
  </w:style>
  <w:style w:type="character" w:customStyle="1" w:styleId="19">
    <w:name w:val="日期 Char"/>
    <w:basedOn w:val="12"/>
    <w:link w:val="5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1350</Words>
  <Characters>7695</Characters>
  <Lines>64</Lines>
  <Paragraphs>18</Paragraphs>
  <TotalTime>33</TotalTime>
  <ScaleCrop>false</ScaleCrop>
  <LinksUpToDate>false</LinksUpToDate>
  <CharactersWithSpaces>9027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2023-01-09T23:45:00Z</dcterms:created>
  <dc:creator>shiyuan</dc:creator>
  <cp:lastModifiedBy>user</cp:lastModifiedBy>
  <cp:lastPrinted>2023-01-10T22:55:00Z</cp:lastPrinted>
  <dcterms:modified xsi:type="dcterms:W3CDTF">2023-02-03T13:51:48Z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3C8F4E1976D33D578CE79A632A4DD0A3</vt:lpwstr>
  </property>
</Properties>
</file>