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AF" w:rsidRPr="004A3460" w:rsidRDefault="000B4EC4">
      <w:pPr>
        <w:spacing w:line="530" w:lineRule="exact"/>
        <w:ind w:right="-58"/>
        <w:rPr>
          <w:rFonts w:ascii="黑体" w:eastAsia="黑体" w:hAnsi="黑体"/>
          <w:szCs w:val="32"/>
        </w:rPr>
      </w:pPr>
      <w:r w:rsidRPr="004A3460">
        <w:rPr>
          <w:rFonts w:ascii="黑体" w:eastAsia="黑体" w:hAnsi="黑体" w:cs="黑体" w:hint="eastAsia"/>
          <w:szCs w:val="32"/>
        </w:rPr>
        <w:t>附件</w:t>
      </w:r>
      <w:r w:rsidRPr="004A3460">
        <w:rPr>
          <w:rFonts w:ascii="黑体" w:eastAsia="黑体" w:hAnsi="黑体"/>
          <w:szCs w:val="32"/>
        </w:rPr>
        <w:t>1</w:t>
      </w:r>
    </w:p>
    <w:p w:rsidR="00A60CAF" w:rsidRDefault="00A60CAF">
      <w:pPr>
        <w:spacing w:line="530" w:lineRule="exact"/>
        <w:ind w:right="-58"/>
        <w:rPr>
          <w:rFonts w:eastAsia="黑体"/>
          <w:szCs w:val="32"/>
        </w:rPr>
      </w:pPr>
    </w:p>
    <w:p w:rsidR="00A60CAF" w:rsidRPr="00246A6D" w:rsidRDefault="000B4EC4">
      <w:pPr>
        <w:spacing w:line="530" w:lineRule="exact"/>
        <w:jc w:val="center"/>
        <w:rPr>
          <w:rFonts w:ascii="方正小标宋简体" w:eastAsia="方正小标宋简体" w:cs="微软雅黑"/>
          <w:sz w:val="38"/>
          <w:szCs w:val="38"/>
        </w:rPr>
      </w:pPr>
      <w:r w:rsidRPr="00246A6D">
        <w:rPr>
          <w:rFonts w:ascii="方正小标宋简体" w:eastAsia="方正小标宋简体" w:cs="微软雅黑" w:hint="eastAsia"/>
          <w:sz w:val="38"/>
          <w:szCs w:val="38"/>
        </w:rPr>
        <w:t>第三届全国大学生职业规划大赛</w:t>
      </w:r>
      <w:bookmarkStart w:id="0" w:name="_Hlk148891195"/>
      <w:r w:rsidRPr="00246A6D">
        <w:rPr>
          <w:rFonts w:ascii="方正小标宋简体" w:eastAsia="方正小标宋简体" w:cs="微软雅黑" w:hint="eastAsia"/>
          <w:sz w:val="38"/>
          <w:szCs w:val="38"/>
        </w:rPr>
        <w:t>（上海赛区</w:t>
      </w:r>
      <w:bookmarkEnd w:id="0"/>
      <w:r w:rsidRPr="00246A6D">
        <w:rPr>
          <w:rFonts w:ascii="方正小标宋简体" w:eastAsia="方正小标宋简体" w:cs="微软雅黑" w:hint="eastAsia"/>
          <w:sz w:val="38"/>
          <w:szCs w:val="38"/>
        </w:rPr>
        <w:t>）暨</w:t>
      </w:r>
      <w:bookmarkStart w:id="1" w:name="_Hlk149734938"/>
      <w:r w:rsidRPr="00246A6D">
        <w:rPr>
          <w:rFonts w:ascii="方正小标宋简体" w:eastAsia="方正小标宋简体" w:cs="微软雅黑" w:hint="eastAsia"/>
          <w:sz w:val="38"/>
          <w:szCs w:val="38"/>
        </w:rPr>
        <w:t>2026年上海市大学生职业规划大赛</w:t>
      </w:r>
      <w:bookmarkEnd w:id="1"/>
    </w:p>
    <w:p w:rsidR="00A60CAF" w:rsidRPr="00246A6D" w:rsidRDefault="000B4EC4">
      <w:pPr>
        <w:spacing w:line="530" w:lineRule="exact"/>
        <w:jc w:val="center"/>
        <w:rPr>
          <w:rFonts w:ascii="微软雅黑" w:eastAsia="微软雅黑" w:cs="微软雅黑"/>
          <w:sz w:val="38"/>
          <w:szCs w:val="38"/>
        </w:rPr>
      </w:pPr>
      <w:r w:rsidRPr="00246A6D">
        <w:rPr>
          <w:rFonts w:ascii="方正小标宋简体" w:eastAsia="方正小标宋简体" w:cs="微软雅黑" w:hint="eastAsia"/>
          <w:sz w:val="38"/>
          <w:szCs w:val="38"/>
        </w:rPr>
        <w:t>成长赛道方案</w:t>
      </w:r>
    </w:p>
    <w:p w:rsidR="00A60CAF" w:rsidRDefault="00A60CAF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:rsidR="00A60CAF" w:rsidRPr="00A35F0B" w:rsidRDefault="000B4EC4" w:rsidP="00A35F0B">
      <w:pPr>
        <w:numPr>
          <w:ilvl w:val="255"/>
          <w:numId w:val="0"/>
        </w:numPr>
        <w:spacing w:line="520" w:lineRule="exact"/>
        <w:ind w:firstLineChars="200" w:firstLine="600"/>
        <w:rPr>
          <w:rFonts w:eastAsia="黑体" w:cs="仿宋_GB2312"/>
          <w:bCs/>
          <w:color w:val="000000"/>
          <w:sz w:val="30"/>
          <w:szCs w:val="30"/>
        </w:rPr>
      </w:pPr>
      <w:r w:rsidRPr="00A35F0B">
        <w:rPr>
          <w:rFonts w:eastAsia="黑体" w:cs="仿宋_GB2312" w:hint="eastAsia"/>
          <w:bCs/>
          <w:color w:val="000000"/>
          <w:sz w:val="30"/>
          <w:szCs w:val="30"/>
        </w:rPr>
        <w:t>一、比赛内容</w:t>
      </w:r>
    </w:p>
    <w:p w:rsidR="00A60CAF" w:rsidRPr="00A35F0B" w:rsidRDefault="000B4EC4" w:rsidP="00A35F0B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hAnsi="仿宋_GB2312" w:cs="仿宋_GB2312"/>
          <w:bCs/>
          <w:color w:val="000000"/>
          <w:sz w:val="30"/>
          <w:szCs w:val="30"/>
        </w:rPr>
      </w:pPr>
      <w:r w:rsidRPr="00A35F0B">
        <w:rPr>
          <w:rFonts w:ascii="仿宋_GB2312" w:hAnsi="仿宋_GB2312" w:cs="仿宋_GB2312" w:hint="eastAsia"/>
          <w:bCs/>
          <w:color w:val="000000"/>
          <w:sz w:val="30"/>
          <w:szCs w:val="30"/>
        </w:rPr>
        <w:t>考察学生</w:t>
      </w:r>
      <w:r w:rsidRPr="00A35F0B">
        <w:rPr>
          <w:rFonts w:cs="仿宋_GB2312" w:hint="eastAsia"/>
          <w:sz w:val="30"/>
          <w:szCs w:val="30"/>
        </w:rPr>
        <w:t>树立生涯发展理念并合理设定职业目标</w:t>
      </w:r>
      <w:r w:rsidRPr="00A35F0B">
        <w:rPr>
          <w:rFonts w:cs="仿宋_GB2312" w:hint="eastAsia"/>
          <w:color w:val="000000"/>
          <w:sz w:val="30"/>
          <w:szCs w:val="30"/>
        </w:rPr>
        <w:t>、围绕实现目标持续行动并不断调整的成长过程</w:t>
      </w:r>
      <w:r w:rsidRPr="00A35F0B">
        <w:rPr>
          <w:rFonts w:cs="仿宋_GB2312" w:hint="eastAsia"/>
          <w:sz w:val="30"/>
          <w:szCs w:val="30"/>
        </w:rPr>
        <w:t>，通过学习实践提升综合素质和专业能力，体现正确的择业就业观念。</w:t>
      </w:r>
    </w:p>
    <w:p w:rsidR="00A60CAF" w:rsidRPr="00A35F0B" w:rsidRDefault="000B4EC4" w:rsidP="00A35F0B">
      <w:pPr>
        <w:numPr>
          <w:ilvl w:val="255"/>
          <w:numId w:val="0"/>
        </w:numPr>
        <w:spacing w:line="520" w:lineRule="exact"/>
        <w:ind w:firstLineChars="200" w:firstLine="600"/>
        <w:rPr>
          <w:rFonts w:eastAsia="黑体" w:cs="仿宋_GB2312"/>
          <w:bCs/>
          <w:color w:val="000000"/>
          <w:sz w:val="30"/>
          <w:szCs w:val="30"/>
        </w:rPr>
      </w:pPr>
      <w:r w:rsidRPr="00A35F0B">
        <w:rPr>
          <w:rFonts w:eastAsia="黑体" w:cs="仿宋_GB2312" w:hint="eastAsia"/>
          <w:bCs/>
          <w:color w:val="000000"/>
          <w:sz w:val="30"/>
          <w:szCs w:val="30"/>
        </w:rPr>
        <w:t>二、参赛组别和对象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bCs/>
          <w:color w:val="000000"/>
          <w:sz w:val="30"/>
          <w:szCs w:val="30"/>
        </w:rPr>
      </w:pPr>
      <w:r w:rsidRPr="00A35F0B">
        <w:rPr>
          <w:rFonts w:ascii="仿宋_GB2312" w:hAnsi="仿宋_GB2312" w:cs="仿宋_GB2312" w:hint="eastAsia"/>
          <w:bCs/>
          <w:color w:val="000000"/>
          <w:sz w:val="30"/>
          <w:szCs w:val="30"/>
        </w:rPr>
        <w:t>成长赛道设高教组和职教组，</w:t>
      </w:r>
      <w:r w:rsidRPr="00A35F0B">
        <w:rPr>
          <w:rFonts w:ascii="仿宋_GB2312" w:hAnsi="仿宋_GB2312" w:cs="仿宋_GB2312" w:hint="eastAsia"/>
          <w:sz w:val="30"/>
          <w:szCs w:val="30"/>
        </w:rPr>
        <w:t>参赛对象为普通</w:t>
      </w:r>
      <w:r w:rsidRPr="00A35F0B">
        <w:rPr>
          <w:rFonts w:ascii="仿宋_GB2312" w:hAnsi="仿宋_GB2312" w:cs="仿宋_GB2312" w:hint="eastAsia"/>
          <w:bCs/>
          <w:color w:val="000000"/>
          <w:sz w:val="30"/>
          <w:szCs w:val="30"/>
        </w:rPr>
        <w:t>高等学校全日制</w:t>
      </w:r>
      <w:r w:rsidRPr="00A35F0B">
        <w:rPr>
          <w:rFonts w:cs="仿宋_GB2312" w:hint="eastAsia"/>
          <w:sz w:val="30"/>
          <w:szCs w:val="30"/>
        </w:rPr>
        <w:t>本、专科非毕业</w:t>
      </w:r>
      <w:r w:rsidRPr="00A35F0B">
        <w:rPr>
          <w:rFonts w:ascii="仿宋_GB2312" w:hAnsi="仿宋_GB2312" w:cs="仿宋_GB2312" w:hint="eastAsia"/>
          <w:bCs/>
          <w:color w:val="000000"/>
          <w:sz w:val="30"/>
          <w:szCs w:val="30"/>
        </w:rPr>
        <w:t>年级在校学生。高教组主要面向普通</w:t>
      </w:r>
      <w:r w:rsidRPr="00A35F0B">
        <w:rPr>
          <w:rFonts w:ascii="仿宋_GB2312" w:hAnsi="仿宋_GB2312" w:cs="仿宋_GB2312" w:hint="eastAsia"/>
          <w:color w:val="000000"/>
          <w:sz w:val="30"/>
          <w:szCs w:val="30"/>
        </w:rPr>
        <w:t>本科非毕业年级学生，</w:t>
      </w:r>
      <w:r w:rsidRPr="00A35F0B">
        <w:rPr>
          <w:rFonts w:ascii="仿宋_GB2312" w:hAnsi="仿宋_GB2312" w:cs="仿宋_GB2312" w:hint="eastAsia"/>
          <w:bCs/>
          <w:color w:val="000000"/>
          <w:sz w:val="30"/>
          <w:szCs w:val="30"/>
        </w:rPr>
        <w:t>职教组主要面向职教本科、高职（专科）非毕业年级学生</w:t>
      </w:r>
      <w:r w:rsidRPr="00A35F0B">
        <w:rPr>
          <w:rFonts w:cs="仿宋_GB2312" w:hint="eastAsia"/>
          <w:bCs/>
          <w:color w:val="000000"/>
          <w:sz w:val="30"/>
          <w:szCs w:val="30"/>
        </w:rPr>
        <w:t>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eastAsia="黑体" w:cs="仿宋_GB2312"/>
          <w:bCs/>
          <w:color w:val="000000"/>
          <w:sz w:val="30"/>
          <w:szCs w:val="30"/>
        </w:rPr>
      </w:pPr>
      <w:r w:rsidRPr="00A35F0B">
        <w:rPr>
          <w:rFonts w:eastAsia="黑体" w:cs="仿宋_GB2312" w:hint="eastAsia"/>
          <w:bCs/>
          <w:color w:val="000000"/>
          <w:sz w:val="30"/>
          <w:szCs w:val="30"/>
        </w:rPr>
        <w:t>三、参赛材料要求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选手在</w:t>
      </w:r>
      <w:r w:rsidRPr="00A35F0B">
        <w:rPr>
          <w:rFonts w:ascii="仿宋_GB2312" w:hint="eastAsia"/>
          <w:sz w:val="30"/>
          <w:szCs w:val="30"/>
        </w:rPr>
        <w:t>全国大学生职业规划</w:t>
      </w:r>
      <w:r w:rsidRPr="00A35F0B">
        <w:rPr>
          <w:rFonts w:cs="仿宋_GB2312" w:hint="eastAsia"/>
          <w:sz w:val="30"/>
          <w:szCs w:val="30"/>
        </w:rPr>
        <w:t>大赛平台（</w:t>
      </w:r>
      <w:r w:rsidRPr="00A35F0B">
        <w:rPr>
          <w:spacing w:val="-6"/>
          <w:sz w:val="30"/>
          <w:szCs w:val="30"/>
        </w:rPr>
        <w:t>网址：</w:t>
      </w:r>
      <w:r w:rsidRPr="00A35F0B">
        <w:rPr>
          <w:sz w:val="30"/>
          <w:szCs w:val="30"/>
        </w:rPr>
        <w:t>zgs.chsi.com.cn</w:t>
      </w:r>
      <w:r w:rsidRPr="00A35F0B">
        <w:rPr>
          <w:sz w:val="30"/>
          <w:szCs w:val="30"/>
        </w:rPr>
        <w:t>）</w:t>
      </w:r>
      <w:r w:rsidRPr="00A35F0B">
        <w:rPr>
          <w:rFonts w:cs="仿宋_GB2312" w:hint="eastAsia"/>
          <w:sz w:val="30"/>
          <w:szCs w:val="30"/>
        </w:rPr>
        <w:t>提交以下参赛材料：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color w:val="000000"/>
          <w:sz w:val="30"/>
          <w:szCs w:val="30"/>
        </w:rPr>
        <w:t>（一）生涯发展</w:t>
      </w:r>
      <w:r w:rsidRPr="00A35F0B">
        <w:rPr>
          <w:rFonts w:ascii="仿宋_GB2312" w:hAnsi="仿宋_GB2312" w:cs="仿宋_GB2312" w:hint="eastAsia"/>
          <w:color w:val="000000"/>
          <w:sz w:val="30"/>
          <w:szCs w:val="30"/>
        </w:rPr>
        <w:t>报告：介绍设定职业目标的过程；实现职业目标的具体行动和成效；职业目标及行动的动态调整等（</w:t>
      </w:r>
      <w:r w:rsidRPr="00A35F0B">
        <w:rPr>
          <w:sz w:val="30"/>
          <w:szCs w:val="30"/>
        </w:rPr>
        <w:t>PDF</w:t>
      </w:r>
      <w:r w:rsidRPr="00A35F0B">
        <w:rPr>
          <w:rFonts w:ascii="仿宋_GB2312" w:hAnsi="仿宋_GB2312" w:cs="仿宋_GB2312" w:hint="eastAsia"/>
          <w:sz w:val="30"/>
          <w:szCs w:val="30"/>
        </w:rPr>
        <w:t>格式，文字不超过</w:t>
      </w:r>
      <w:r w:rsidRPr="00A35F0B">
        <w:rPr>
          <w:sz w:val="30"/>
          <w:szCs w:val="30"/>
        </w:rPr>
        <w:t>2000</w:t>
      </w:r>
      <w:r w:rsidRPr="00A35F0B">
        <w:rPr>
          <w:rFonts w:ascii="仿宋_GB2312" w:hAnsi="仿宋_GB2312" w:cs="仿宋_GB2312" w:hint="eastAsia"/>
          <w:sz w:val="30"/>
          <w:szCs w:val="30"/>
        </w:rPr>
        <w:t>字，图表不超</w:t>
      </w:r>
      <w:r w:rsidRPr="00A35F0B">
        <w:rPr>
          <w:sz w:val="30"/>
          <w:szCs w:val="30"/>
        </w:rPr>
        <w:t>过</w:t>
      </w:r>
      <w:r w:rsidRPr="00A35F0B">
        <w:rPr>
          <w:sz w:val="30"/>
          <w:szCs w:val="30"/>
        </w:rPr>
        <w:t>5</w:t>
      </w:r>
      <w:r w:rsidRPr="00A35F0B">
        <w:rPr>
          <w:rFonts w:hint="eastAsia"/>
          <w:sz w:val="30"/>
          <w:szCs w:val="30"/>
        </w:rPr>
        <w:t>张</w:t>
      </w:r>
      <w:r w:rsidRPr="00A35F0B">
        <w:rPr>
          <w:rFonts w:cs="仿宋_GB2312" w:hint="eastAsia"/>
          <w:color w:val="000000"/>
          <w:sz w:val="30"/>
          <w:szCs w:val="30"/>
        </w:rPr>
        <w:t>）</w:t>
      </w:r>
      <w:r w:rsidRPr="00A35F0B">
        <w:rPr>
          <w:rFonts w:cs="仿宋_GB2312" w:hint="eastAsia"/>
          <w:sz w:val="30"/>
          <w:szCs w:val="30"/>
        </w:rPr>
        <w:t>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（二）生涯发展展示（</w:t>
      </w:r>
      <w:r w:rsidRPr="00A35F0B">
        <w:rPr>
          <w:rFonts w:cs="仿宋_GB2312" w:hint="eastAsia"/>
          <w:sz w:val="30"/>
          <w:szCs w:val="30"/>
        </w:rPr>
        <w:t>PPT</w:t>
      </w:r>
      <w:r w:rsidRPr="00A35F0B">
        <w:rPr>
          <w:rFonts w:cs="仿宋_GB2312" w:hint="eastAsia"/>
          <w:sz w:val="30"/>
          <w:szCs w:val="30"/>
        </w:rPr>
        <w:t>格式，不超过</w:t>
      </w:r>
      <w:r w:rsidRPr="00A35F0B">
        <w:rPr>
          <w:rFonts w:cs="仿宋_GB2312" w:hint="eastAsia"/>
          <w:sz w:val="30"/>
          <w:szCs w:val="30"/>
        </w:rPr>
        <w:t>50MB</w:t>
      </w:r>
      <w:r w:rsidRPr="00A35F0B">
        <w:rPr>
          <w:rFonts w:cs="仿宋_GB2312" w:hint="eastAsia"/>
          <w:sz w:val="30"/>
          <w:szCs w:val="30"/>
        </w:rPr>
        <w:t>；可加入视频）。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复赛参赛材料上传截止时间为</w:t>
      </w:r>
      <w:r w:rsidRPr="00A35F0B">
        <w:rPr>
          <w:rFonts w:cs="仿宋_GB2312" w:hint="eastAsia"/>
          <w:sz w:val="30"/>
          <w:szCs w:val="30"/>
        </w:rPr>
        <w:t>2025</w:t>
      </w:r>
      <w:r w:rsidRPr="00A35F0B">
        <w:rPr>
          <w:rFonts w:cs="仿宋_GB2312" w:hint="eastAsia"/>
          <w:sz w:val="30"/>
          <w:szCs w:val="30"/>
        </w:rPr>
        <w:t>年</w:t>
      </w:r>
      <w:r w:rsidRPr="00A35F0B">
        <w:rPr>
          <w:rFonts w:cs="仿宋_GB2312" w:hint="eastAsia"/>
          <w:sz w:val="30"/>
          <w:szCs w:val="30"/>
        </w:rPr>
        <w:t>12</w:t>
      </w:r>
      <w:r w:rsidRPr="00A35F0B">
        <w:rPr>
          <w:rFonts w:cs="仿宋_GB2312" w:hint="eastAsia"/>
          <w:sz w:val="30"/>
          <w:szCs w:val="30"/>
        </w:rPr>
        <w:t>月</w:t>
      </w:r>
      <w:r w:rsidRPr="00A35F0B">
        <w:rPr>
          <w:rFonts w:cs="仿宋_GB2312" w:hint="eastAsia"/>
          <w:sz w:val="30"/>
          <w:szCs w:val="30"/>
        </w:rPr>
        <w:t>5</w:t>
      </w:r>
      <w:r w:rsidRPr="00A35F0B">
        <w:rPr>
          <w:rFonts w:cs="仿宋_GB2312" w:hint="eastAsia"/>
          <w:sz w:val="30"/>
          <w:szCs w:val="30"/>
        </w:rPr>
        <w:t>日。</w:t>
      </w:r>
    </w:p>
    <w:p w:rsidR="00A60CAF" w:rsidRPr="00A35F0B" w:rsidRDefault="000B4EC4" w:rsidP="00A35F0B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hAnsi="仿宋_GB2312" w:cs="仿宋_GB2312"/>
          <w:color w:val="000000"/>
          <w:sz w:val="30"/>
          <w:szCs w:val="30"/>
        </w:rPr>
      </w:pPr>
      <w:r w:rsidRPr="00A35F0B">
        <w:rPr>
          <w:rFonts w:eastAsia="黑体" w:cs="仿宋_GB2312" w:hint="eastAsia"/>
          <w:bCs/>
          <w:color w:val="000000"/>
          <w:sz w:val="30"/>
          <w:szCs w:val="30"/>
        </w:rPr>
        <w:t>四、比赛环节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ascii="仿宋_GB2312" w:hAnsi="仿宋_GB2312" w:cs="仿宋_GB2312" w:hint="eastAsia"/>
          <w:sz w:val="30"/>
          <w:szCs w:val="30"/>
        </w:rPr>
        <w:lastRenderedPageBreak/>
        <w:t>（一）校级初赛</w:t>
      </w:r>
      <w:r w:rsidRPr="00A35F0B">
        <w:rPr>
          <w:sz w:val="30"/>
          <w:szCs w:val="30"/>
        </w:rPr>
        <w:t>（</w:t>
      </w:r>
      <w:r w:rsidRPr="00A35F0B">
        <w:rPr>
          <w:sz w:val="30"/>
          <w:szCs w:val="30"/>
        </w:rPr>
        <w:t>2025</w:t>
      </w:r>
      <w:r w:rsidRPr="00A35F0B">
        <w:rPr>
          <w:sz w:val="30"/>
          <w:szCs w:val="30"/>
        </w:rPr>
        <w:t>年</w:t>
      </w:r>
      <w:r w:rsidRPr="00A35F0B">
        <w:rPr>
          <w:sz w:val="30"/>
          <w:szCs w:val="30"/>
        </w:rPr>
        <w:t>1</w:t>
      </w:r>
      <w:r w:rsidRPr="00A35F0B">
        <w:rPr>
          <w:rFonts w:hint="eastAsia"/>
          <w:sz w:val="30"/>
          <w:szCs w:val="30"/>
        </w:rPr>
        <w:t>1</w:t>
      </w:r>
      <w:r w:rsidRPr="00A35F0B">
        <w:rPr>
          <w:sz w:val="30"/>
          <w:szCs w:val="30"/>
        </w:rPr>
        <w:t>月）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sz w:val="30"/>
          <w:szCs w:val="30"/>
        </w:rPr>
        <w:t>校赛由各高校负责组织，各高校参照大赛方案，自主确定参赛环节、评审方式和奖项设置等。建议校赛环节包括主题陈述</w:t>
      </w:r>
      <w:r w:rsidRPr="00A35F0B">
        <w:rPr>
          <w:rFonts w:hint="eastAsia"/>
          <w:sz w:val="30"/>
          <w:szCs w:val="30"/>
        </w:rPr>
        <w:t>（</w:t>
      </w:r>
      <w:r w:rsidRPr="00A35F0B">
        <w:rPr>
          <w:sz w:val="30"/>
          <w:szCs w:val="30"/>
        </w:rPr>
        <w:t>介绍展示个人生涯发展报告</w:t>
      </w:r>
      <w:r w:rsidRPr="00A35F0B">
        <w:rPr>
          <w:rFonts w:hint="eastAsia"/>
          <w:sz w:val="30"/>
          <w:szCs w:val="30"/>
        </w:rPr>
        <w:t>）</w:t>
      </w:r>
      <w:r w:rsidRPr="00A35F0B">
        <w:rPr>
          <w:sz w:val="30"/>
          <w:szCs w:val="30"/>
        </w:rPr>
        <w:t>、评委提问等环节。大赛将综合考虑各高校参赛人数、参赛比例等因素分配复赛名额。各高校完成校赛后，按照分配的市级复赛参赛名额择优推荐参赛选手。推荐截止时间为</w:t>
      </w:r>
      <w:r w:rsidRPr="00A35F0B">
        <w:rPr>
          <w:sz w:val="30"/>
          <w:szCs w:val="30"/>
        </w:rPr>
        <w:t>2025</w:t>
      </w:r>
      <w:r w:rsidRPr="00A35F0B">
        <w:rPr>
          <w:sz w:val="30"/>
          <w:szCs w:val="30"/>
        </w:rPr>
        <w:t>年</w:t>
      </w:r>
      <w:r w:rsidRPr="00A35F0B">
        <w:rPr>
          <w:sz w:val="30"/>
          <w:szCs w:val="30"/>
        </w:rPr>
        <w:t>12</w:t>
      </w:r>
      <w:r w:rsidRPr="00A35F0B">
        <w:rPr>
          <w:sz w:val="30"/>
          <w:szCs w:val="30"/>
        </w:rPr>
        <w:t>月</w:t>
      </w:r>
      <w:r w:rsidRPr="00A35F0B">
        <w:rPr>
          <w:sz w:val="30"/>
          <w:szCs w:val="30"/>
        </w:rPr>
        <w:t>5</w:t>
      </w:r>
      <w:r w:rsidRPr="00A35F0B">
        <w:rPr>
          <w:sz w:val="30"/>
          <w:szCs w:val="30"/>
        </w:rPr>
        <w:t>日。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sz w:val="30"/>
          <w:szCs w:val="30"/>
        </w:rPr>
        <w:t>（二）市级复赛（</w:t>
      </w:r>
      <w:r w:rsidRPr="00A35F0B">
        <w:rPr>
          <w:sz w:val="30"/>
          <w:szCs w:val="30"/>
        </w:rPr>
        <w:t>2025</w:t>
      </w:r>
      <w:r w:rsidRPr="00A35F0B">
        <w:rPr>
          <w:sz w:val="30"/>
          <w:szCs w:val="30"/>
        </w:rPr>
        <w:t>年</w:t>
      </w:r>
      <w:r w:rsidRPr="00A35F0B">
        <w:rPr>
          <w:sz w:val="30"/>
          <w:szCs w:val="30"/>
        </w:rPr>
        <w:t>12</w:t>
      </w:r>
      <w:r w:rsidRPr="00A35F0B">
        <w:rPr>
          <w:sz w:val="30"/>
          <w:szCs w:val="30"/>
        </w:rPr>
        <w:t>月上旬）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sz w:val="30"/>
          <w:szCs w:val="30"/>
        </w:rPr>
        <w:t>1.</w:t>
      </w:r>
      <w:r w:rsidRPr="00A35F0B">
        <w:rPr>
          <w:sz w:val="30"/>
          <w:szCs w:val="30"/>
        </w:rPr>
        <w:t>成长赛道复赛参赛选手约</w:t>
      </w:r>
      <w:r w:rsidRPr="00A35F0B">
        <w:rPr>
          <w:sz w:val="30"/>
          <w:szCs w:val="30"/>
        </w:rPr>
        <w:t>400</w:t>
      </w:r>
      <w:r w:rsidRPr="00A35F0B">
        <w:rPr>
          <w:sz w:val="30"/>
          <w:szCs w:val="30"/>
        </w:rPr>
        <w:t>人，其中高教组约</w:t>
      </w:r>
      <w:r w:rsidRPr="00A35F0B">
        <w:rPr>
          <w:sz w:val="30"/>
          <w:szCs w:val="30"/>
        </w:rPr>
        <w:t>300</w:t>
      </w:r>
      <w:r w:rsidRPr="00A35F0B">
        <w:rPr>
          <w:sz w:val="30"/>
          <w:szCs w:val="30"/>
        </w:rPr>
        <w:t>人，职教组约</w:t>
      </w:r>
      <w:r w:rsidRPr="00A35F0B">
        <w:rPr>
          <w:sz w:val="30"/>
          <w:szCs w:val="30"/>
        </w:rPr>
        <w:t>100</w:t>
      </w:r>
      <w:r w:rsidRPr="00A35F0B">
        <w:rPr>
          <w:sz w:val="30"/>
          <w:szCs w:val="30"/>
        </w:rPr>
        <w:t>人。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sz w:val="30"/>
          <w:szCs w:val="30"/>
        </w:rPr>
        <w:t>2.</w:t>
      </w:r>
      <w:r w:rsidRPr="00A35F0B">
        <w:rPr>
          <w:sz w:val="30"/>
          <w:szCs w:val="30"/>
        </w:rPr>
        <w:t>复赛由大赛组委会负责组织，参照全国总决赛评审标准，组织评委对参赛材料进行线上评审，确定入围市级决赛参赛选手。成长赛道复赛评审标准如下</w:t>
      </w:r>
      <w:r w:rsidRPr="00A35F0B">
        <w:rPr>
          <w:sz w:val="30"/>
          <w:szCs w:val="30"/>
        </w:rPr>
        <w:t>:</w:t>
      </w:r>
      <w:r w:rsidR="004E3945">
        <w:rPr>
          <w:rFonts w:hint="eastAsia"/>
          <w:sz w:val="30"/>
          <w:szCs w:val="30"/>
        </w:rPr>
        <w:t xml:space="preserve"> </w:t>
      </w:r>
    </w:p>
    <w:p w:rsidR="00A60CAF" w:rsidRDefault="00A60CAF">
      <w:pPr>
        <w:widowControl/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tbl>
      <w:tblPr>
        <w:tblStyle w:val="ab"/>
        <w:tblW w:w="4998" w:type="pct"/>
        <w:tblLook w:val="04A0"/>
      </w:tblPr>
      <w:tblGrid>
        <w:gridCol w:w="1358"/>
        <w:gridCol w:w="6359"/>
        <w:gridCol w:w="802"/>
      </w:tblGrid>
      <w:tr w:rsidR="00A60CAF" w:rsidTr="0074513A">
        <w:trPr>
          <w:trHeight w:val="470"/>
          <w:tblHeader/>
        </w:trPr>
        <w:tc>
          <w:tcPr>
            <w:tcW w:w="797" w:type="pct"/>
            <w:vAlign w:val="center"/>
          </w:tcPr>
          <w:p w:rsidR="00A60CAF" w:rsidRDefault="00A60CAF" w:rsidP="0074513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CAF">
              <w:rPr>
                <w:rFonts w:ascii="黑体" w:eastAsia="黑体" w:hAnsi="黑体" w:cs="黑体" w:hint="eastAsia"/>
                <w:sz w:val="28"/>
                <w:szCs w:val="28"/>
              </w:rPr>
              <w:t>成长赛道评审标准</w:t>
            </w:r>
            <w:r w:rsidR="000B4EC4"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3732" w:type="pct"/>
            <w:vAlign w:val="center"/>
          </w:tcPr>
          <w:p w:rsidR="00A60CAF" w:rsidRDefault="000B4EC4" w:rsidP="0074513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:rsidR="00A60CAF" w:rsidRDefault="000B4EC4" w:rsidP="0074513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A60CAF" w:rsidTr="0074513A">
        <w:trPr>
          <w:trHeight w:hRule="exact" w:val="1021"/>
        </w:trPr>
        <w:tc>
          <w:tcPr>
            <w:tcW w:w="797" w:type="pct"/>
            <w:vMerge w:val="restart"/>
            <w:vAlign w:val="center"/>
          </w:tcPr>
          <w:p w:rsidR="00A60CAF" w:rsidRDefault="000B4EC4" w:rsidP="0074513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732" w:type="pct"/>
            <w:vAlign w:val="center"/>
          </w:tcPr>
          <w:p w:rsidR="00A60CAF" w:rsidRDefault="000B4EC4" w:rsidP="0074513A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:rsidR="00A60CAF" w:rsidRDefault="000B4EC4" w:rsidP="00745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A60CAF" w:rsidTr="0074513A">
        <w:trPr>
          <w:trHeight w:hRule="exact" w:val="1120"/>
        </w:trPr>
        <w:tc>
          <w:tcPr>
            <w:tcW w:w="797" w:type="pct"/>
            <w:vMerge/>
            <w:vAlign w:val="center"/>
          </w:tcPr>
          <w:p w:rsidR="00A60CAF" w:rsidRDefault="00A60CAF" w:rsidP="0074513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 w:rsidR="00A60CAF" w:rsidRDefault="000B4EC4" w:rsidP="0074513A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/>
            <w:vAlign w:val="center"/>
          </w:tcPr>
          <w:p w:rsidR="00A60CAF" w:rsidRDefault="00A60CAF" w:rsidP="0074513A">
            <w:pPr>
              <w:jc w:val="center"/>
              <w:rPr>
                <w:sz w:val="28"/>
                <w:szCs w:val="28"/>
              </w:rPr>
            </w:pPr>
          </w:p>
        </w:tc>
      </w:tr>
      <w:tr w:rsidR="00A60CAF" w:rsidTr="0074513A">
        <w:trPr>
          <w:trHeight w:hRule="exact" w:val="1128"/>
        </w:trPr>
        <w:tc>
          <w:tcPr>
            <w:tcW w:w="797" w:type="pct"/>
            <w:vMerge/>
            <w:vAlign w:val="center"/>
          </w:tcPr>
          <w:p w:rsidR="00A60CAF" w:rsidRDefault="00A60CAF" w:rsidP="0074513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 w:rsidR="00A60CAF" w:rsidRDefault="000B4EC4" w:rsidP="0074513A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/>
            <w:vAlign w:val="center"/>
          </w:tcPr>
          <w:p w:rsidR="00A60CAF" w:rsidRDefault="00A60CAF" w:rsidP="0074513A">
            <w:pPr>
              <w:jc w:val="center"/>
              <w:rPr>
                <w:sz w:val="28"/>
                <w:szCs w:val="28"/>
              </w:rPr>
            </w:pPr>
          </w:p>
        </w:tc>
      </w:tr>
      <w:tr w:rsidR="00A60CAF" w:rsidTr="0074513A">
        <w:trPr>
          <w:trHeight w:val="744"/>
        </w:trPr>
        <w:tc>
          <w:tcPr>
            <w:tcW w:w="797" w:type="pct"/>
            <w:vMerge w:val="restart"/>
            <w:vAlign w:val="center"/>
          </w:tcPr>
          <w:p w:rsidR="00A60CAF" w:rsidRDefault="000B4EC4" w:rsidP="0074513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</w:t>
            </w:r>
          </w:p>
        </w:tc>
        <w:tc>
          <w:tcPr>
            <w:tcW w:w="3732" w:type="pct"/>
            <w:vAlign w:val="center"/>
          </w:tcPr>
          <w:p w:rsidR="00A60CAF" w:rsidRDefault="000B4EC4" w:rsidP="0074513A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:rsidR="00A60CAF" w:rsidRDefault="000B4EC4" w:rsidP="00745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:rsidR="00A60CAF" w:rsidTr="0074513A">
        <w:trPr>
          <w:trHeight w:val="745"/>
        </w:trPr>
        <w:tc>
          <w:tcPr>
            <w:tcW w:w="797" w:type="pct"/>
            <w:vMerge/>
            <w:vAlign w:val="center"/>
          </w:tcPr>
          <w:p w:rsidR="00A60CAF" w:rsidRDefault="00A60CAF" w:rsidP="0074513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 w:rsidR="00A60CAF" w:rsidRDefault="000B4EC4" w:rsidP="0074513A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/>
            <w:vAlign w:val="center"/>
          </w:tcPr>
          <w:p w:rsidR="00A60CAF" w:rsidRDefault="00A60CAF" w:rsidP="0074513A">
            <w:pPr>
              <w:jc w:val="center"/>
              <w:rPr>
                <w:sz w:val="28"/>
                <w:szCs w:val="28"/>
              </w:rPr>
            </w:pPr>
          </w:p>
        </w:tc>
      </w:tr>
      <w:tr w:rsidR="00A60CAF" w:rsidTr="0074513A">
        <w:trPr>
          <w:trHeight w:val="975"/>
        </w:trPr>
        <w:tc>
          <w:tcPr>
            <w:tcW w:w="797" w:type="pct"/>
            <w:vAlign w:val="center"/>
          </w:tcPr>
          <w:p w:rsidR="00A60CAF" w:rsidRDefault="000B4EC4" w:rsidP="0074513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优化改进</w:t>
            </w:r>
          </w:p>
        </w:tc>
        <w:tc>
          <w:tcPr>
            <w:tcW w:w="3732" w:type="pct"/>
            <w:vAlign w:val="center"/>
          </w:tcPr>
          <w:p w:rsidR="00A60CAF" w:rsidRDefault="000B4EC4" w:rsidP="0074513A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:rsidR="00A60CAF" w:rsidRDefault="000B4EC4" w:rsidP="00745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A60CAF" w:rsidTr="0074513A">
        <w:trPr>
          <w:trHeight w:val="485"/>
        </w:trPr>
        <w:tc>
          <w:tcPr>
            <w:tcW w:w="797" w:type="pct"/>
            <w:shd w:val="clear" w:color="auto" w:fill="auto"/>
            <w:vAlign w:val="center"/>
          </w:tcPr>
          <w:p w:rsidR="00A60CAF" w:rsidRDefault="000B4EC4" w:rsidP="0074513A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3732" w:type="pct"/>
            <w:shd w:val="clear" w:color="auto" w:fill="auto"/>
            <w:vAlign w:val="center"/>
          </w:tcPr>
          <w:p w:rsidR="00A60CAF" w:rsidRDefault="00A60CAF" w:rsidP="0074513A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A60CAF" w:rsidRDefault="000B4EC4" w:rsidP="0074513A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:rsidR="00A60CAF" w:rsidRPr="00A35F0B" w:rsidRDefault="000B4EC4" w:rsidP="00A35F0B">
      <w:pPr>
        <w:widowControl/>
        <w:spacing w:line="520" w:lineRule="exact"/>
        <w:ind w:firstLineChars="200" w:firstLine="600"/>
        <w:rPr>
          <w:color w:val="000000"/>
          <w:sz w:val="30"/>
          <w:szCs w:val="30"/>
        </w:rPr>
      </w:pPr>
      <w:r w:rsidRPr="00A35F0B">
        <w:rPr>
          <w:color w:val="000000"/>
          <w:sz w:val="30"/>
          <w:szCs w:val="30"/>
        </w:rPr>
        <w:t>（三）市级决赛（</w:t>
      </w:r>
      <w:r w:rsidRPr="00A35F0B">
        <w:rPr>
          <w:color w:val="000000"/>
          <w:sz w:val="30"/>
          <w:szCs w:val="30"/>
        </w:rPr>
        <w:t>2025</w:t>
      </w:r>
      <w:r w:rsidRPr="00A35F0B">
        <w:rPr>
          <w:color w:val="000000"/>
          <w:sz w:val="30"/>
          <w:szCs w:val="30"/>
        </w:rPr>
        <w:t>年</w:t>
      </w:r>
      <w:r w:rsidRPr="00A35F0B">
        <w:rPr>
          <w:color w:val="000000"/>
          <w:sz w:val="30"/>
          <w:szCs w:val="30"/>
        </w:rPr>
        <w:t>12</w:t>
      </w:r>
      <w:r w:rsidRPr="00A35F0B">
        <w:rPr>
          <w:color w:val="000000"/>
          <w:sz w:val="30"/>
          <w:szCs w:val="30"/>
        </w:rPr>
        <w:t>月中下旬）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color w:val="000000"/>
          <w:sz w:val="30"/>
          <w:szCs w:val="30"/>
        </w:rPr>
      </w:pPr>
      <w:r w:rsidRPr="00A35F0B">
        <w:rPr>
          <w:color w:val="000000"/>
          <w:sz w:val="30"/>
          <w:szCs w:val="30"/>
        </w:rPr>
        <w:t>1.</w:t>
      </w:r>
      <w:r w:rsidRPr="00A35F0B">
        <w:rPr>
          <w:color w:val="000000"/>
          <w:sz w:val="30"/>
          <w:szCs w:val="30"/>
        </w:rPr>
        <w:t>大赛组委会组织评委对现场参赛选手进行评审。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color w:val="000000"/>
          <w:sz w:val="30"/>
          <w:szCs w:val="30"/>
        </w:rPr>
      </w:pPr>
      <w:r w:rsidRPr="00A35F0B">
        <w:rPr>
          <w:color w:val="000000"/>
          <w:sz w:val="30"/>
          <w:szCs w:val="30"/>
        </w:rPr>
        <w:t>2.</w:t>
      </w:r>
      <w:r w:rsidRPr="00A35F0B">
        <w:rPr>
          <w:color w:val="000000"/>
          <w:sz w:val="30"/>
          <w:szCs w:val="30"/>
        </w:rPr>
        <w:t>成长赛道设主题陈述、评委提问环节。各环节时长根据实际情况适当调整。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color w:val="000000"/>
          <w:sz w:val="30"/>
          <w:szCs w:val="30"/>
        </w:rPr>
      </w:pPr>
      <w:r w:rsidRPr="00A35F0B">
        <w:rPr>
          <w:color w:val="000000"/>
          <w:sz w:val="30"/>
          <w:szCs w:val="30"/>
        </w:rPr>
        <w:t>（</w:t>
      </w:r>
      <w:r w:rsidRPr="00A35F0B">
        <w:rPr>
          <w:color w:val="000000"/>
          <w:sz w:val="30"/>
          <w:szCs w:val="30"/>
        </w:rPr>
        <w:t>1</w:t>
      </w:r>
      <w:r w:rsidRPr="00A35F0B">
        <w:rPr>
          <w:color w:val="000000"/>
          <w:sz w:val="30"/>
          <w:szCs w:val="30"/>
        </w:rPr>
        <w:t>）主题陈述（</w:t>
      </w:r>
      <w:r w:rsidRPr="00A35F0B">
        <w:rPr>
          <w:color w:val="000000"/>
          <w:sz w:val="30"/>
          <w:szCs w:val="30"/>
        </w:rPr>
        <w:t>7</w:t>
      </w:r>
      <w:r w:rsidRPr="00A35F0B">
        <w:rPr>
          <w:color w:val="000000"/>
          <w:sz w:val="30"/>
          <w:szCs w:val="30"/>
        </w:rPr>
        <w:t>分钟）</w:t>
      </w:r>
      <w:r w:rsidRPr="00A35F0B">
        <w:rPr>
          <w:color w:val="000000"/>
          <w:sz w:val="30"/>
          <w:szCs w:val="30"/>
        </w:rPr>
        <w:t>:</w:t>
      </w:r>
      <w:r w:rsidRPr="00A35F0B">
        <w:rPr>
          <w:color w:val="000000"/>
          <w:sz w:val="30"/>
          <w:szCs w:val="30"/>
        </w:rPr>
        <w:t>选手结合生涯发展报告作陈述。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color w:val="000000"/>
          <w:sz w:val="30"/>
          <w:szCs w:val="30"/>
        </w:rPr>
      </w:pPr>
      <w:r w:rsidRPr="00A35F0B">
        <w:rPr>
          <w:color w:val="000000"/>
          <w:sz w:val="30"/>
          <w:szCs w:val="30"/>
        </w:rPr>
        <w:t>（</w:t>
      </w:r>
      <w:r w:rsidRPr="00A35F0B">
        <w:rPr>
          <w:color w:val="000000"/>
          <w:sz w:val="30"/>
          <w:szCs w:val="30"/>
        </w:rPr>
        <w:t>2</w:t>
      </w:r>
      <w:r w:rsidRPr="00A35F0B">
        <w:rPr>
          <w:color w:val="000000"/>
          <w:sz w:val="30"/>
          <w:szCs w:val="30"/>
        </w:rPr>
        <w:t>）评委提问（</w:t>
      </w:r>
      <w:r w:rsidRPr="00A35F0B">
        <w:rPr>
          <w:color w:val="000000"/>
          <w:sz w:val="30"/>
          <w:szCs w:val="30"/>
        </w:rPr>
        <w:t>5</w:t>
      </w:r>
      <w:r w:rsidRPr="00A35F0B">
        <w:rPr>
          <w:color w:val="000000"/>
          <w:sz w:val="30"/>
          <w:szCs w:val="30"/>
        </w:rPr>
        <w:t>分钟）</w:t>
      </w:r>
      <w:r w:rsidRPr="00A35F0B">
        <w:rPr>
          <w:color w:val="000000"/>
          <w:sz w:val="30"/>
          <w:szCs w:val="30"/>
        </w:rPr>
        <w:t>:</w:t>
      </w:r>
      <w:r w:rsidRPr="00A35F0B">
        <w:rPr>
          <w:color w:val="000000"/>
          <w:sz w:val="30"/>
          <w:szCs w:val="30"/>
        </w:rPr>
        <w:t>评委结合选手陈述和现场表现提问。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color w:val="000000"/>
          <w:sz w:val="30"/>
          <w:szCs w:val="30"/>
        </w:rPr>
      </w:pPr>
      <w:r w:rsidRPr="00A35F0B">
        <w:rPr>
          <w:color w:val="000000"/>
          <w:sz w:val="30"/>
          <w:szCs w:val="30"/>
        </w:rPr>
        <w:t>3.</w:t>
      </w:r>
      <w:r w:rsidRPr="00A35F0B">
        <w:rPr>
          <w:color w:val="000000"/>
          <w:sz w:val="30"/>
          <w:szCs w:val="30"/>
        </w:rPr>
        <w:t>大赛按参加决赛人数的</w:t>
      </w:r>
      <w:r w:rsidRPr="00A35F0B">
        <w:rPr>
          <w:color w:val="000000"/>
          <w:sz w:val="30"/>
          <w:szCs w:val="30"/>
        </w:rPr>
        <w:t>20%</w:t>
      </w:r>
      <w:r w:rsidRPr="00A35F0B">
        <w:rPr>
          <w:color w:val="000000"/>
          <w:sz w:val="30"/>
          <w:szCs w:val="30"/>
        </w:rPr>
        <w:t>、</w:t>
      </w:r>
      <w:r w:rsidRPr="00A35F0B">
        <w:rPr>
          <w:color w:val="000000"/>
          <w:sz w:val="30"/>
          <w:szCs w:val="30"/>
        </w:rPr>
        <w:t>30%</w:t>
      </w:r>
      <w:r w:rsidRPr="00A35F0B">
        <w:rPr>
          <w:color w:val="000000"/>
          <w:sz w:val="30"/>
          <w:szCs w:val="30"/>
        </w:rPr>
        <w:t>、</w:t>
      </w:r>
      <w:r w:rsidRPr="00A35F0B">
        <w:rPr>
          <w:color w:val="000000"/>
          <w:sz w:val="30"/>
          <w:szCs w:val="30"/>
        </w:rPr>
        <w:t>50%</w:t>
      </w:r>
      <w:r w:rsidRPr="00A35F0B">
        <w:rPr>
          <w:color w:val="000000"/>
          <w:sz w:val="30"/>
          <w:szCs w:val="30"/>
        </w:rPr>
        <w:t>比例设立金、银、铜奖另设优秀组织奖、优秀指导教师等奖项。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color w:val="000000"/>
          <w:sz w:val="30"/>
          <w:szCs w:val="30"/>
        </w:rPr>
      </w:pPr>
      <w:r w:rsidRPr="00A35F0B">
        <w:rPr>
          <w:color w:val="000000"/>
          <w:sz w:val="30"/>
          <w:szCs w:val="30"/>
        </w:rPr>
        <w:t>4.</w:t>
      </w:r>
      <w:r w:rsidRPr="00A35F0B">
        <w:rPr>
          <w:color w:val="000000"/>
          <w:sz w:val="30"/>
          <w:szCs w:val="30"/>
        </w:rPr>
        <w:t>市级决赛具体安排另行通知。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color w:val="000000"/>
          <w:sz w:val="30"/>
          <w:szCs w:val="30"/>
        </w:rPr>
      </w:pPr>
      <w:r w:rsidRPr="00A35F0B">
        <w:rPr>
          <w:color w:val="000000"/>
          <w:sz w:val="30"/>
          <w:szCs w:val="30"/>
        </w:rPr>
        <w:t>（四）国赛推荐（</w:t>
      </w:r>
      <w:r w:rsidRPr="00A35F0B">
        <w:rPr>
          <w:color w:val="000000"/>
          <w:sz w:val="30"/>
          <w:szCs w:val="30"/>
        </w:rPr>
        <w:t>2026</w:t>
      </w:r>
      <w:r w:rsidRPr="00A35F0B">
        <w:rPr>
          <w:color w:val="000000"/>
          <w:sz w:val="30"/>
          <w:szCs w:val="30"/>
        </w:rPr>
        <w:t>年</w:t>
      </w:r>
      <w:r w:rsidRPr="00A35F0B">
        <w:rPr>
          <w:color w:val="000000"/>
          <w:sz w:val="30"/>
          <w:szCs w:val="30"/>
        </w:rPr>
        <w:t>1</w:t>
      </w:r>
      <w:r w:rsidRPr="00A35F0B">
        <w:rPr>
          <w:rFonts w:hint="eastAsia"/>
          <w:color w:val="000000"/>
          <w:sz w:val="30"/>
          <w:szCs w:val="30"/>
        </w:rPr>
        <w:t>—</w:t>
      </w:r>
      <w:r w:rsidRPr="00A35F0B">
        <w:rPr>
          <w:color w:val="000000"/>
          <w:sz w:val="30"/>
          <w:szCs w:val="30"/>
        </w:rPr>
        <w:t>3</w:t>
      </w:r>
      <w:r w:rsidRPr="00A35F0B">
        <w:rPr>
          <w:color w:val="000000"/>
          <w:sz w:val="30"/>
          <w:szCs w:val="30"/>
        </w:rPr>
        <w:t>月）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rFonts w:ascii="仿宋_GB2312" w:hAnsi="仿宋_GB2312" w:cs="仿宋_GB2312"/>
          <w:color w:val="000000"/>
          <w:sz w:val="30"/>
          <w:szCs w:val="30"/>
        </w:rPr>
      </w:pPr>
      <w:r w:rsidRPr="00A35F0B">
        <w:rPr>
          <w:rFonts w:ascii="仿宋_GB2312" w:hAnsi="仿宋_GB2312" w:cs="仿宋_GB2312" w:hint="eastAsia"/>
          <w:color w:val="000000"/>
          <w:sz w:val="30"/>
          <w:szCs w:val="30"/>
        </w:rPr>
        <w:t>大赛组委会根据决赛结果及教育部分配的本科生、专科生名额培训选拔后，推荐选手参加全国大赛。</w:t>
      </w:r>
    </w:p>
    <w:p w:rsidR="00A60CAF" w:rsidRDefault="00A60CAF">
      <w:pPr>
        <w:widowControl/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</w:p>
    <w:p w:rsidR="00A60CAF" w:rsidRDefault="00A60CAF">
      <w:pPr>
        <w:widowControl/>
        <w:spacing w:line="53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A60CAF" w:rsidRDefault="000B4EC4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br w:type="page"/>
      </w:r>
    </w:p>
    <w:p w:rsidR="00A60CAF" w:rsidRPr="004A3460" w:rsidRDefault="000B4EC4">
      <w:pPr>
        <w:spacing w:line="530" w:lineRule="exact"/>
        <w:ind w:right="-58"/>
        <w:rPr>
          <w:rFonts w:ascii="黑体" w:eastAsia="黑体" w:hAnsi="黑体"/>
          <w:szCs w:val="32"/>
        </w:rPr>
      </w:pPr>
      <w:r w:rsidRPr="004A3460">
        <w:rPr>
          <w:rFonts w:ascii="黑体" w:eastAsia="黑体" w:hAnsi="黑体" w:cs="黑体" w:hint="eastAsia"/>
          <w:szCs w:val="32"/>
        </w:rPr>
        <w:t>附件</w:t>
      </w:r>
      <w:r w:rsidRPr="004A3460">
        <w:rPr>
          <w:rFonts w:ascii="黑体" w:eastAsia="黑体" w:hAnsi="黑体"/>
          <w:szCs w:val="32"/>
        </w:rPr>
        <w:t>2</w:t>
      </w:r>
    </w:p>
    <w:p w:rsidR="00A60CAF" w:rsidRDefault="00A60CAF">
      <w:pPr>
        <w:spacing w:line="530" w:lineRule="exact"/>
        <w:ind w:right="-58"/>
        <w:rPr>
          <w:rFonts w:eastAsia="黑体"/>
          <w:szCs w:val="32"/>
        </w:rPr>
      </w:pPr>
    </w:p>
    <w:p w:rsidR="00A60CAF" w:rsidRPr="00246A6D" w:rsidRDefault="000B4EC4">
      <w:pPr>
        <w:spacing w:line="530" w:lineRule="exact"/>
        <w:jc w:val="center"/>
        <w:rPr>
          <w:rFonts w:ascii="方正小标宋简体" w:eastAsia="方正小标宋简体" w:cs="微软雅黑"/>
          <w:sz w:val="38"/>
          <w:szCs w:val="38"/>
        </w:rPr>
      </w:pPr>
      <w:r w:rsidRPr="00246A6D">
        <w:rPr>
          <w:rFonts w:ascii="方正小标宋简体" w:eastAsia="方正小标宋简体" w:cs="微软雅黑" w:hint="eastAsia"/>
          <w:sz w:val="38"/>
          <w:szCs w:val="38"/>
        </w:rPr>
        <w:t>第三届全国大学生职业规划大赛（上海赛区）暨2026年上海市大学生职业规划大赛就业赛道方案</w:t>
      </w:r>
    </w:p>
    <w:p w:rsidR="00A60CAF" w:rsidRDefault="00A60CAF">
      <w:pPr>
        <w:spacing w:line="530" w:lineRule="exact"/>
        <w:ind w:firstLineChars="200" w:firstLine="640"/>
        <w:rPr>
          <w:rFonts w:eastAsia="黑体" w:cs="仿宋_GB2312"/>
          <w:bCs/>
          <w:szCs w:val="32"/>
        </w:rPr>
      </w:pPr>
    </w:p>
    <w:p w:rsidR="00A60CAF" w:rsidRPr="00A35F0B" w:rsidRDefault="000B4EC4" w:rsidP="00A35F0B">
      <w:pPr>
        <w:spacing w:line="520" w:lineRule="exact"/>
        <w:ind w:firstLineChars="200" w:firstLine="600"/>
        <w:rPr>
          <w:rFonts w:eastAsia="黑体" w:cs="仿宋_GB2312"/>
          <w:bCs/>
          <w:sz w:val="30"/>
          <w:szCs w:val="30"/>
        </w:rPr>
      </w:pPr>
      <w:r w:rsidRPr="00A35F0B">
        <w:rPr>
          <w:rFonts w:eastAsia="黑体" w:cs="仿宋_GB2312" w:hint="eastAsia"/>
          <w:bCs/>
          <w:sz w:val="30"/>
          <w:szCs w:val="30"/>
        </w:rPr>
        <w:t>一、比赛内容</w:t>
      </w:r>
    </w:p>
    <w:p w:rsidR="00A60CAF" w:rsidRPr="00A35F0B" w:rsidRDefault="000B4EC4" w:rsidP="00A35F0B">
      <w:pPr>
        <w:numPr>
          <w:ilvl w:val="255"/>
          <w:numId w:val="0"/>
        </w:num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考察学生求职实战能力，个人综合素质、专业能力与目标职业的契合度，个人发展路径与就业市场需求的适应度。入选国赛学生可获得岗位录用意向。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eastAsia="黑体" w:cs="仿宋_GB2312"/>
          <w:bCs/>
          <w:sz w:val="30"/>
          <w:szCs w:val="30"/>
        </w:rPr>
      </w:pPr>
      <w:r w:rsidRPr="00A35F0B">
        <w:rPr>
          <w:rFonts w:eastAsia="黑体" w:cs="仿宋_GB2312" w:hint="eastAsia"/>
          <w:bCs/>
          <w:sz w:val="30"/>
          <w:szCs w:val="30"/>
        </w:rPr>
        <w:t>二、参赛组别和对象</w:t>
      </w:r>
    </w:p>
    <w:p w:rsidR="00A60CAF" w:rsidRPr="00A35F0B" w:rsidRDefault="000B4EC4" w:rsidP="00A35F0B">
      <w:pPr>
        <w:numPr>
          <w:ilvl w:val="255"/>
          <w:numId w:val="0"/>
        </w:num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就业</w:t>
      </w:r>
      <w:r w:rsidRPr="00A35F0B">
        <w:rPr>
          <w:rFonts w:ascii="仿宋_GB2312" w:hAnsi="仿宋_GB2312" w:cs="仿宋_GB2312" w:hint="eastAsia"/>
          <w:sz w:val="30"/>
          <w:szCs w:val="30"/>
        </w:rPr>
        <w:t>赛道设高教本科生组、高教研究生组和职教组，参赛对象为普通高等学校全日制本、专科高年级计划求职学生，以及全体研究生。高教本科生组面向普通本科三、四年级（部分专业五年级）学生</w:t>
      </w:r>
      <w:r w:rsidRPr="00A35F0B">
        <w:rPr>
          <w:rFonts w:cs="仿宋_GB2312" w:hint="eastAsia"/>
          <w:sz w:val="30"/>
          <w:szCs w:val="30"/>
        </w:rPr>
        <w:t>（不含已通过推免等确定升学的毕业年级学生）</w:t>
      </w:r>
      <w:r w:rsidRPr="00A35F0B">
        <w:rPr>
          <w:rFonts w:ascii="仿宋_GB2312" w:hAnsi="仿宋_GB2312" w:cs="仿宋_GB2312" w:hint="eastAsia"/>
          <w:sz w:val="30"/>
          <w:szCs w:val="30"/>
        </w:rPr>
        <w:t>，全体第二学士学位学生；高教研究生组面向全体研究生；职教组面向职教本科三、四年级学</w:t>
      </w:r>
      <w:r w:rsidRPr="00A35F0B">
        <w:rPr>
          <w:rFonts w:cs="仿宋_GB2312" w:hint="eastAsia"/>
          <w:sz w:val="30"/>
          <w:szCs w:val="30"/>
        </w:rPr>
        <w:t>生和高职（专科）二、三年级学生。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eastAsia="黑体" w:cs="仿宋_GB2312"/>
          <w:bCs/>
          <w:sz w:val="30"/>
          <w:szCs w:val="30"/>
        </w:rPr>
      </w:pPr>
      <w:r w:rsidRPr="00A35F0B">
        <w:rPr>
          <w:rFonts w:eastAsia="黑体" w:cs="仿宋_GB2312" w:hint="eastAsia"/>
          <w:bCs/>
          <w:sz w:val="30"/>
          <w:szCs w:val="30"/>
        </w:rPr>
        <w:t>三、参赛材料要求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选手在全国大学生职业规划大赛平台（</w:t>
      </w:r>
      <w:r w:rsidRPr="00A35F0B">
        <w:rPr>
          <w:spacing w:val="-6"/>
          <w:sz w:val="30"/>
          <w:szCs w:val="30"/>
        </w:rPr>
        <w:t>网址：</w:t>
      </w:r>
      <w:r w:rsidRPr="00A35F0B">
        <w:rPr>
          <w:sz w:val="30"/>
          <w:szCs w:val="30"/>
        </w:rPr>
        <w:t>zgs.chsi.com.cn</w:t>
      </w:r>
      <w:r w:rsidRPr="00A35F0B">
        <w:rPr>
          <w:sz w:val="30"/>
          <w:szCs w:val="30"/>
        </w:rPr>
        <w:t>）</w:t>
      </w:r>
      <w:r w:rsidRPr="00A35F0B">
        <w:rPr>
          <w:rFonts w:cs="仿宋_GB2312" w:hint="eastAsia"/>
          <w:sz w:val="30"/>
          <w:szCs w:val="30"/>
        </w:rPr>
        <w:t>提交以下参赛材料：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（一）求职简历（</w:t>
      </w:r>
      <w:r w:rsidRPr="00A35F0B">
        <w:rPr>
          <w:rFonts w:cs="仿宋_GB2312" w:hint="eastAsia"/>
          <w:sz w:val="30"/>
          <w:szCs w:val="30"/>
        </w:rPr>
        <w:t>PDF</w:t>
      </w:r>
      <w:r w:rsidRPr="00A35F0B">
        <w:rPr>
          <w:rFonts w:cs="仿宋_GB2312" w:hint="eastAsia"/>
          <w:sz w:val="30"/>
          <w:szCs w:val="30"/>
        </w:rPr>
        <w:t>格式）。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（二）求职综合展示（</w:t>
      </w:r>
      <w:r w:rsidRPr="00A35F0B">
        <w:rPr>
          <w:rFonts w:cs="仿宋_GB2312" w:hint="eastAsia"/>
          <w:sz w:val="30"/>
          <w:szCs w:val="30"/>
        </w:rPr>
        <w:t>PPT</w:t>
      </w:r>
      <w:r w:rsidRPr="00A35F0B">
        <w:rPr>
          <w:rFonts w:cs="仿宋_GB2312" w:hint="eastAsia"/>
          <w:sz w:val="30"/>
          <w:szCs w:val="30"/>
        </w:rPr>
        <w:t>格式，不超过</w:t>
      </w:r>
      <w:r w:rsidRPr="00A35F0B">
        <w:rPr>
          <w:rFonts w:cs="仿宋_GB2312" w:hint="eastAsia"/>
          <w:sz w:val="30"/>
          <w:szCs w:val="30"/>
        </w:rPr>
        <w:t>50MB</w:t>
      </w:r>
      <w:r w:rsidRPr="00A35F0B">
        <w:rPr>
          <w:rFonts w:cs="仿宋_GB2312" w:hint="eastAsia"/>
          <w:sz w:val="30"/>
          <w:szCs w:val="30"/>
        </w:rPr>
        <w:t>；可加入视频）。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（三）辅助证明材料，包括实践、实习、获奖等证明材料（</w:t>
      </w:r>
      <w:r w:rsidRPr="00A35F0B">
        <w:rPr>
          <w:rFonts w:cs="仿宋_GB2312" w:hint="eastAsia"/>
          <w:sz w:val="30"/>
          <w:szCs w:val="30"/>
        </w:rPr>
        <w:t>PDF</w:t>
      </w:r>
      <w:r w:rsidRPr="00A35F0B">
        <w:rPr>
          <w:rFonts w:cs="仿宋_GB2312" w:hint="eastAsia"/>
          <w:sz w:val="30"/>
          <w:szCs w:val="30"/>
        </w:rPr>
        <w:t>格式，整合为单个文件，不超过</w:t>
      </w:r>
      <w:r w:rsidRPr="00A35F0B">
        <w:rPr>
          <w:rFonts w:cs="仿宋_GB2312" w:hint="eastAsia"/>
          <w:sz w:val="30"/>
          <w:szCs w:val="30"/>
        </w:rPr>
        <w:t>50MB</w:t>
      </w:r>
      <w:r w:rsidRPr="00A35F0B">
        <w:rPr>
          <w:rFonts w:cs="仿宋_GB2312" w:hint="eastAsia"/>
          <w:sz w:val="30"/>
          <w:szCs w:val="30"/>
        </w:rPr>
        <w:t>）。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复赛参赛材料上传截止时间为</w:t>
      </w:r>
      <w:r w:rsidRPr="00A35F0B">
        <w:rPr>
          <w:rFonts w:cs="仿宋_GB2312" w:hint="eastAsia"/>
          <w:sz w:val="30"/>
          <w:szCs w:val="30"/>
        </w:rPr>
        <w:t>2025</w:t>
      </w:r>
      <w:r w:rsidRPr="00A35F0B">
        <w:rPr>
          <w:rFonts w:cs="仿宋_GB2312" w:hint="eastAsia"/>
          <w:sz w:val="30"/>
          <w:szCs w:val="30"/>
        </w:rPr>
        <w:t>年</w:t>
      </w:r>
      <w:r w:rsidRPr="00A35F0B">
        <w:rPr>
          <w:rFonts w:cs="仿宋_GB2312" w:hint="eastAsia"/>
          <w:sz w:val="30"/>
          <w:szCs w:val="30"/>
        </w:rPr>
        <w:t>12</w:t>
      </w:r>
      <w:r w:rsidRPr="00A35F0B">
        <w:rPr>
          <w:rFonts w:cs="仿宋_GB2312" w:hint="eastAsia"/>
          <w:sz w:val="30"/>
          <w:szCs w:val="30"/>
        </w:rPr>
        <w:t>月</w:t>
      </w:r>
      <w:r w:rsidRPr="00A35F0B">
        <w:rPr>
          <w:rFonts w:cs="仿宋_GB2312" w:hint="eastAsia"/>
          <w:sz w:val="30"/>
          <w:szCs w:val="30"/>
        </w:rPr>
        <w:t>5</w:t>
      </w:r>
      <w:r w:rsidRPr="00A35F0B">
        <w:rPr>
          <w:rFonts w:cs="仿宋_GB2312" w:hint="eastAsia"/>
          <w:sz w:val="30"/>
          <w:szCs w:val="30"/>
        </w:rPr>
        <w:t>日。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eastAsia="黑体" w:cs="仿宋_GB2312" w:hint="eastAsia"/>
          <w:bCs/>
          <w:sz w:val="30"/>
          <w:szCs w:val="30"/>
        </w:rPr>
        <w:t>四、比赛环节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（一）校级初赛（</w:t>
      </w:r>
      <w:r w:rsidRPr="00A35F0B">
        <w:rPr>
          <w:rFonts w:cs="仿宋_GB2312" w:hint="eastAsia"/>
          <w:sz w:val="30"/>
          <w:szCs w:val="30"/>
        </w:rPr>
        <w:t>2025</w:t>
      </w:r>
      <w:r w:rsidRPr="00A35F0B">
        <w:rPr>
          <w:rFonts w:cs="仿宋_GB2312" w:hint="eastAsia"/>
          <w:sz w:val="30"/>
          <w:szCs w:val="30"/>
        </w:rPr>
        <w:t>年</w:t>
      </w:r>
      <w:r w:rsidRPr="00A35F0B">
        <w:rPr>
          <w:rFonts w:cs="仿宋_GB2312" w:hint="eastAsia"/>
          <w:sz w:val="30"/>
          <w:szCs w:val="30"/>
        </w:rPr>
        <w:t>11</w:t>
      </w:r>
      <w:r w:rsidRPr="00A35F0B">
        <w:rPr>
          <w:rFonts w:cs="仿宋_GB2312" w:hint="eastAsia"/>
          <w:sz w:val="30"/>
          <w:szCs w:val="30"/>
        </w:rPr>
        <w:t>月）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校赛由各高校负责组织，各高校参照大赛方案，自主确定参赛环节、评审方式和奖项设置等。建议校赛环节包括主题陈述（选手结合求职综合展示</w:t>
      </w:r>
      <w:r w:rsidRPr="00A35F0B">
        <w:rPr>
          <w:rFonts w:cs="仿宋_GB2312" w:hint="eastAsia"/>
          <w:sz w:val="30"/>
          <w:szCs w:val="30"/>
        </w:rPr>
        <w:t>PPT</w:t>
      </w:r>
      <w:r w:rsidRPr="00A35F0B">
        <w:rPr>
          <w:rFonts w:cs="仿宋_GB2312" w:hint="eastAsia"/>
          <w:sz w:val="30"/>
          <w:szCs w:val="30"/>
        </w:rPr>
        <w:t>，陈述个人求职意向和职业准备情况）、综合面试（评委提出真实工作场景中可能遇到的问题，选手提出解决方案；评委结合选手陈述自由提问）等环节。大赛将综合考虑各高校参赛人数、参赛比例等因素分配复赛名额。各高校完成校赛后，按照分配的市级复赛参赛名额择优推荐参赛选手。推荐截止时间为</w:t>
      </w:r>
      <w:r w:rsidRPr="00A35F0B">
        <w:rPr>
          <w:rFonts w:cs="仿宋_GB2312" w:hint="eastAsia"/>
          <w:sz w:val="30"/>
          <w:szCs w:val="30"/>
        </w:rPr>
        <w:t>2025</w:t>
      </w:r>
      <w:r w:rsidRPr="00A35F0B">
        <w:rPr>
          <w:rFonts w:cs="仿宋_GB2312" w:hint="eastAsia"/>
          <w:sz w:val="30"/>
          <w:szCs w:val="30"/>
        </w:rPr>
        <w:t>年</w:t>
      </w:r>
      <w:r w:rsidRPr="00A35F0B">
        <w:rPr>
          <w:rFonts w:cs="仿宋_GB2312" w:hint="eastAsia"/>
          <w:sz w:val="30"/>
          <w:szCs w:val="30"/>
        </w:rPr>
        <w:t>12</w:t>
      </w:r>
      <w:r w:rsidRPr="00A35F0B">
        <w:rPr>
          <w:rFonts w:cs="仿宋_GB2312" w:hint="eastAsia"/>
          <w:sz w:val="30"/>
          <w:szCs w:val="30"/>
        </w:rPr>
        <w:t>月</w:t>
      </w:r>
      <w:r w:rsidRPr="00A35F0B">
        <w:rPr>
          <w:rFonts w:cs="仿宋_GB2312" w:hint="eastAsia"/>
          <w:sz w:val="30"/>
          <w:szCs w:val="30"/>
        </w:rPr>
        <w:t>5</w:t>
      </w:r>
      <w:r w:rsidRPr="00A35F0B">
        <w:rPr>
          <w:rFonts w:cs="仿宋_GB2312" w:hint="eastAsia"/>
          <w:sz w:val="30"/>
          <w:szCs w:val="30"/>
        </w:rPr>
        <w:t>日。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（二）市级复赛（</w:t>
      </w:r>
      <w:r w:rsidRPr="00A35F0B">
        <w:rPr>
          <w:rFonts w:cs="仿宋_GB2312" w:hint="eastAsia"/>
          <w:sz w:val="30"/>
          <w:szCs w:val="30"/>
        </w:rPr>
        <w:t>2025</w:t>
      </w:r>
      <w:r w:rsidRPr="00A35F0B">
        <w:rPr>
          <w:rFonts w:cs="仿宋_GB2312" w:hint="eastAsia"/>
          <w:sz w:val="30"/>
          <w:szCs w:val="30"/>
        </w:rPr>
        <w:t>年</w:t>
      </w:r>
      <w:r w:rsidRPr="00A35F0B">
        <w:rPr>
          <w:rFonts w:cs="仿宋_GB2312" w:hint="eastAsia"/>
          <w:sz w:val="30"/>
          <w:szCs w:val="30"/>
        </w:rPr>
        <w:t>12</w:t>
      </w:r>
      <w:r w:rsidRPr="00A35F0B">
        <w:rPr>
          <w:rFonts w:cs="仿宋_GB2312" w:hint="eastAsia"/>
          <w:sz w:val="30"/>
          <w:szCs w:val="30"/>
        </w:rPr>
        <w:t>月上旬）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1.</w:t>
      </w:r>
      <w:r w:rsidRPr="00A35F0B">
        <w:rPr>
          <w:rFonts w:cs="仿宋_GB2312" w:hint="eastAsia"/>
          <w:sz w:val="30"/>
          <w:szCs w:val="30"/>
        </w:rPr>
        <w:t>就业赛道复赛参赛选手约</w:t>
      </w:r>
      <w:r w:rsidRPr="00A35F0B">
        <w:rPr>
          <w:rFonts w:cs="仿宋_GB2312"/>
          <w:sz w:val="30"/>
          <w:szCs w:val="30"/>
        </w:rPr>
        <w:t>360</w:t>
      </w:r>
      <w:r w:rsidRPr="00A35F0B">
        <w:rPr>
          <w:rFonts w:cs="仿宋_GB2312" w:hint="eastAsia"/>
          <w:sz w:val="30"/>
          <w:szCs w:val="30"/>
        </w:rPr>
        <w:t>人，其中高教本科生组</w:t>
      </w:r>
      <w:r w:rsidRPr="00A35F0B">
        <w:rPr>
          <w:rFonts w:cs="仿宋_GB2312"/>
          <w:sz w:val="30"/>
          <w:szCs w:val="30"/>
        </w:rPr>
        <w:t>140</w:t>
      </w:r>
      <w:r w:rsidRPr="00A35F0B">
        <w:rPr>
          <w:rFonts w:cs="仿宋_GB2312" w:hint="eastAsia"/>
          <w:sz w:val="30"/>
          <w:szCs w:val="30"/>
        </w:rPr>
        <w:t>人、高教研究生组</w:t>
      </w:r>
      <w:r w:rsidRPr="00A35F0B">
        <w:rPr>
          <w:rFonts w:cs="仿宋_GB2312"/>
          <w:sz w:val="30"/>
          <w:szCs w:val="30"/>
        </w:rPr>
        <w:t>160</w:t>
      </w:r>
      <w:r w:rsidRPr="00A35F0B">
        <w:rPr>
          <w:rFonts w:cs="仿宋_GB2312" w:hint="eastAsia"/>
          <w:sz w:val="30"/>
          <w:szCs w:val="30"/>
        </w:rPr>
        <w:t>人和职教组</w:t>
      </w:r>
      <w:r w:rsidRPr="00A35F0B">
        <w:rPr>
          <w:rFonts w:cs="仿宋_GB2312"/>
          <w:sz w:val="30"/>
          <w:szCs w:val="30"/>
        </w:rPr>
        <w:t>60</w:t>
      </w:r>
      <w:r w:rsidRPr="00A35F0B">
        <w:rPr>
          <w:rFonts w:cs="仿宋_GB2312" w:hint="eastAsia"/>
          <w:sz w:val="30"/>
          <w:szCs w:val="30"/>
        </w:rPr>
        <w:t>人。</w:t>
      </w:r>
    </w:p>
    <w:p w:rsidR="00A60CAF" w:rsidRPr="00A35F0B" w:rsidRDefault="000B4EC4" w:rsidP="00A35F0B">
      <w:pPr>
        <w:widowControl/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2.</w:t>
      </w:r>
      <w:r w:rsidRPr="00A35F0B">
        <w:rPr>
          <w:rFonts w:cs="仿宋_GB2312" w:hint="eastAsia"/>
          <w:sz w:val="30"/>
          <w:szCs w:val="30"/>
        </w:rPr>
        <w:t>复赛由大赛组委会负责组织，参照全国总决赛评审标准，组织评委对参赛材料进行线上评审，确定入围市级决赛参赛选手。就业赛道复赛评审标准如下：</w:t>
      </w:r>
    </w:p>
    <w:tbl>
      <w:tblPr>
        <w:tblStyle w:val="ab"/>
        <w:tblW w:w="5044" w:type="pct"/>
        <w:jc w:val="center"/>
        <w:tblLook w:val="04A0"/>
      </w:tblPr>
      <w:tblGrid>
        <w:gridCol w:w="1465"/>
        <w:gridCol w:w="6322"/>
        <w:gridCol w:w="810"/>
      </w:tblGrid>
      <w:tr w:rsidR="00A60CAF" w:rsidTr="00246A6D">
        <w:trPr>
          <w:trHeight w:val="517"/>
          <w:tblHeader/>
          <w:jc w:val="center"/>
        </w:trPr>
        <w:tc>
          <w:tcPr>
            <w:tcW w:w="852" w:type="pct"/>
            <w:vAlign w:val="center"/>
          </w:tcPr>
          <w:p w:rsidR="00A60CAF" w:rsidRDefault="00A60C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A60CAF">
              <w:rPr>
                <w:rFonts w:ascii="黑体" w:eastAsia="黑体" w:hAnsi="黑体" w:cs="黑体" w:hint="eastAsia"/>
                <w:sz w:val="28"/>
                <w:szCs w:val="28"/>
              </w:rPr>
              <w:t>就业赛道评审标准</w:t>
            </w:r>
            <w:r w:rsidR="000B4EC4"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3677" w:type="pct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A60CAF" w:rsidTr="00246A6D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:rsidR="00A60CAF" w:rsidRDefault="000B4EC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677" w:type="pct"/>
            <w:vAlign w:val="center"/>
          </w:tcPr>
          <w:p w:rsidR="00A60CAF" w:rsidRDefault="000B4EC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:rsidR="00A60CAF" w:rsidRDefault="000B4E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</w:tr>
      <w:tr w:rsidR="00A60CAF" w:rsidTr="00246A6D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:rsidR="00A60CAF" w:rsidRDefault="00A60CA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7" w:type="pct"/>
            <w:vAlign w:val="center"/>
          </w:tcPr>
          <w:p w:rsidR="00A60CAF" w:rsidRDefault="000B4EC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/>
            <w:vAlign w:val="center"/>
          </w:tcPr>
          <w:p w:rsidR="00A60CAF" w:rsidRDefault="00A60CA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60CAF" w:rsidTr="00246A6D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:rsidR="00A60CAF" w:rsidRDefault="000B4EC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岗位</w:t>
            </w:r>
          </w:p>
          <w:p w:rsidR="00A60CAF" w:rsidRDefault="000B4EC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胜任力</w:t>
            </w:r>
          </w:p>
        </w:tc>
        <w:tc>
          <w:tcPr>
            <w:tcW w:w="3677" w:type="pct"/>
            <w:vAlign w:val="center"/>
          </w:tcPr>
          <w:p w:rsidR="00A60CAF" w:rsidRDefault="000B4EC4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:rsidR="00A60CAF" w:rsidRDefault="000B4E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A60CAF" w:rsidTr="00246A6D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:rsidR="00A60CAF" w:rsidRDefault="00A60CA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7" w:type="pct"/>
            <w:vAlign w:val="center"/>
          </w:tcPr>
          <w:p w:rsidR="00A60CAF" w:rsidRDefault="000B4EC4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:rsidR="00A60CAF" w:rsidRDefault="000B4EC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40</w:t>
            </w:r>
          </w:p>
        </w:tc>
      </w:tr>
      <w:tr w:rsidR="00A60CAF" w:rsidTr="00246A6D">
        <w:trPr>
          <w:trHeight w:val="1180"/>
          <w:jc w:val="center"/>
        </w:trPr>
        <w:tc>
          <w:tcPr>
            <w:tcW w:w="852" w:type="pct"/>
            <w:vAlign w:val="center"/>
          </w:tcPr>
          <w:p w:rsidR="00A60CAF" w:rsidRDefault="000B4EC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3677" w:type="pct"/>
            <w:vAlign w:val="center"/>
          </w:tcPr>
          <w:p w:rsidR="00A60CAF" w:rsidRDefault="000B4EC4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:rsidR="00A60CAF" w:rsidRDefault="000B4EC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A60CAF" w:rsidTr="00246A6D">
        <w:trPr>
          <w:trHeight w:hRule="exact" w:val="536"/>
          <w:jc w:val="center"/>
        </w:trPr>
        <w:tc>
          <w:tcPr>
            <w:tcW w:w="852" w:type="pct"/>
            <w:shd w:val="clear" w:color="auto" w:fill="auto"/>
            <w:vAlign w:val="center"/>
          </w:tcPr>
          <w:p w:rsidR="00A60CAF" w:rsidRDefault="000B4EC4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3677" w:type="pct"/>
            <w:shd w:val="clear" w:color="auto" w:fill="auto"/>
            <w:vAlign w:val="center"/>
          </w:tcPr>
          <w:p w:rsidR="00A60CAF" w:rsidRDefault="00A60CAF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A60CAF" w:rsidRDefault="000B4EC4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（三）市级决赛（</w:t>
      </w:r>
      <w:r w:rsidRPr="00A35F0B">
        <w:rPr>
          <w:rFonts w:cs="仿宋_GB2312" w:hint="eastAsia"/>
          <w:sz w:val="30"/>
          <w:szCs w:val="30"/>
        </w:rPr>
        <w:t>2025</w:t>
      </w:r>
      <w:r w:rsidRPr="00A35F0B">
        <w:rPr>
          <w:rFonts w:cs="仿宋_GB2312" w:hint="eastAsia"/>
          <w:sz w:val="30"/>
          <w:szCs w:val="30"/>
        </w:rPr>
        <w:t>年</w:t>
      </w:r>
      <w:r w:rsidRPr="00A35F0B">
        <w:rPr>
          <w:rFonts w:cs="仿宋_GB2312" w:hint="eastAsia"/>
          <w:sz w:val="30"/>
          <w:szCs w:val="30"/>
        </w:rPr>
        <w:t>12</w:t>
      </w:r>
      <w:r w:rsidRPr="00A35F0B">
        <w:rPr>
          <w:rFonts w:cs="仿宋_GB2312" w:hint="eastAsia"/>
          <w:sz w:val="30"/>
          <w:szCs w:val="30"/>
        </w:rPr>
        <w:t>月中下旬）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1.</w:t>
      </w:r>
      <w:r w:rsidRPr="00A35F0B">
        <w:rPr>
          <w:rFonts w:cs="仿宋_GB2312" w:hint="eastAsia"/>
          <w:sz w:val="30"/>
          <w:szCs w:val="30"/>
        </w:rPr>
        <w:t>大赛组委会组织评委对现场参赛选手进行评审。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2.</w:t>
      </w:r>
      <w:r w:rsidRPr="00A35F0B">
        <w:rPr>
          <w:rFonts w:cs="仿宋_GB2312" w:hint="eastAsia"/>
          <w:sz w:val="30"/>
          <w:szCs w:val="30"/>
        </w:rPr>
        <w:t>就业赛道设主题陈述、综合面试环节。各环节时长根据实际情况适当调整。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</w:t>
      </w:r>
      <w:r w:rsidRPr="00A35F0B">
        <w:rPr>
          <w:rFonts w:cs="仿宋_GB2312" w:hint="eastAsia"/>
          <w:sz w:val="30"/>
          <w:szCs w:val="30"/>
        </w:rPr>
        <w:t>1</w:t>
      </w:r>
      <w:r w:rsidRPr="00A35F0B">
        <w:rPr>
          <w:rFonts w:cs="仿宋_GB2312" w:hint="eastAsia"/>
          <w:sz w:val="30"/>
          <w:szCs w:val="30"/>
        </w:rPr>
        <w:t>）主题陈述（</w:t>
      </w:r>
      <w:r w:rsidRPr="00A35F0B">
        <w:rPr>
          <w:rFonts w:cs="仿宋_GB2312" w:hint="eastAsia"/>
          <w:sz w:val="30"/>
          <w:szCs w:val="30"/>
        </w:rPr>
        <w:t>6</w:t>
      </w:r>
      <w:r w:rsidRPr="00A35F0B">
        <w:rPr>
          <w:rFonts w:cs="仿宋_GB2312" w:hint="eastAsia"/>
          <w:sz w:val="30"/>
          <w:szCs w:val="30"/>
        </w:rPr>
        <w:t>分钟）：选手结合求职综合展示</w:t>
      </w:r>
      <w:r w:rsidRPr="00A35F0B">
        <w:rPr>
          <w:rFonts w:cs="仿宋_GB2312" w:hint="eastAsia"/>
          <w:sz w:val="30"/>
          <w:szCs w:val="30"/>
        </w:rPr>
        <w:t>PPT</w:t>
      </w:r>
      <w:r w:rsidRPr="00A35F0B">
        <w:rPr>
          <w:rFonts w:cs="仿宋_GB2312" w:hint="eastAsia"/>
          <w:sz w:val="30"/>
          <w:szCs w:val="30"/>
        </w:rPr>
        <w:t>，陈述个人求职意向和职业准备情况。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</w:t>
      </w:r>
      <w:r w:rsidRPr="00A35F0B">
        <w:rPr>
          <w:rFonts w:cs="仿宋_GB2312" w:hint="eastAsia"/>
          <w:sz w:val="30"/>
          <w:szCs w:val="30"/>
        </w:rPr>
        <w:t>2</w:t>
      </w:r>
      <w:r w:rsidRPr="00A35F0B">
        <w:rPr>
          <w:rFonts w:cs="仿宋_GB2312" w:hint="eastAsia"/>
          <w:sz w:val="30"/>
          <w:szCs w:val="30"/>
        </w:rPr>
        <w:t>）综合面试（</w:t>
      </w:r>
      <w:r w:rsidRPr="00A35F0B">
        <w:rPr>
          <w:rFonts w:cs="仿宋_GB2312" w:hint="eastAsia"/>
          <w:sz w:val="30"/>
          <w:szCs w:val="30"/>
        </w:rPr>
        <w:t>6</w:t>
      </w:r>
      <w:r w:rsidRPr="00A35F0B">
        <w:rPr>
          <w:rFonts w:cs="仿宋_GB2312" w:hint="eastAsia"/>
          <w:sz w:val="30"/>
          <w:szCs w:val="30"/>
        </w:rPr>
        <w:t>分钟）：评委提出真实工作场景中可能遇到的问题，选手提出解决方案；评委结合选手陈述自由提问。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3.</w:t>
      </w:r>
      <w:r w:rsidRPr="00A35F0B">
        <w:rPr>
          <w:rFonts w:cs="仿宋_GB2312" w:hint="eastAsia"/>
          <w:sz w:val="30"/>
          <w:szCs w:val="30"/>
        </w:rPr>
        <w:t>大赛按参加决赛人数的</w:t>
      </w:r>
      <w:r w:rsidRPr="00A35F0B">
        <w:rPr>
          <w:rFonts w:cs="仿宋_GB2312" w:hint="eastAsia"/>
          <w:sz w:val="30"/>
          <w:szCs w:val="30"/>
        </w:rPr>
        <w:t>20%</w:t>
      </w:r>
      <w:r w:rsidRPr="00A35F0B">
        <w:rPr>
          <w:rFonts w:cs="仿宋_GB2312" w:hint="eastAsia"/>
          <w:sz w:val="30"/>
          <w:szCs w:val="30"/>
        </w:rPr>
        <w:t>、</w:t>
      </w:r>
      <w:r w:rsidRPr="00A35F0B">
        <w:rPr>
          <w:rFonts w:cs="仿宋_GB2312" w:hint="eastAsia"/>
          <w:sz w:val="30"/>
          <w:szCs w:val="30"/>
        </w:rPr>
        <w:t>30%</w:t>
      </w:r>
      <w:r w:rsidRPr="00A35F0B">
        <w:rPr>
          <w:rFonts w:cs="仿宋_GB2312" w:hint="eastAsia"/>
          <w:sz w:val="30"/>
          <w:szCs w:val="30"/>
        </w:rPr>
        <w:t>、</w:t>
      </w:r>
      <w:r w:rsidRPr="00A35F0B">
        <w:rPr>
          <w:rFonts w:cs="仿宋_GB2312" w:hint="eastAsia"/>
          <w:sz w:val="30"/>
          <w:szCs w:val="30"/>
        </w:rPr>
        <w:t>50%</w:t>
      </w:r>
      <w:r w:rsidRPr="00A35F0B">
        <w:rPr>
          <w:rFonts w:cs="仿宋_GB2312" w:hint="eastAsia"/>
          <w:sz w:val="30"/>
          <w:szCs w:val="30"/>
        </w:rPr>
        <w:t>比例设立金、银、铜奖，另设优秀组织奖、优秀指导教师等奖项。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4.</w:t>
      </w:r>
      <w:r w:rsidRPr="00A35F0B">
        <w:rPr>
          <w:rFonts w:cs="仿宋_GB2312" w:hint="eastAsia"/>
          <w:sz w:val="30"/>
          <w:szCs w:val="30"/>
        </w:rPr>
        <w:t>市级决赛具体安排另行通知。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（四）国赛推荐（</w:t>
      </w:r>
      <w:r w:rsidRPr="00A35F0B">
        <w:rPr>
          <w:rFonts w:cs="仿宋_GB2312" w:hint="eastAsia"/>
          <w:sz w:val="30"/>
          <w:szCs w:val="30"/>
        </w:rPr>
        <w:t>2026</w:t>
      </w:r>
      <w:r w:rsidRPr="00A35F0B">
        <w:rPr>
          <w:rFonts w:cs="仿宋_GB2312" w:hint="eastAsia"/>
          <w:sz w:val="30"/>
          <w:szCs w:val="30"/>
        </w:rPr>
        <w:t>年</w:t>
      </w:r>
      <w:r w:rsidRPr="00A35F0B">
        <w:rPr>
          <w:rFonts w:cs="仿宋_GB2312" w:hint="eastAsia"/>
          <w:sz w:val="30"/>
          <w:szCs w:val="30"/>
        </w:rPr>
        <w:t>1</w:t>
      </w:r>
      <w:r w:rsidRPr="00A35F0B">
        <w:rPr>
          <w:rFonts w:cs="仿宋_GB2312" w:hint="eastAsia"/>
          <w:sz w:val="30"/>
          <w:szCs w:val="30"/>
        </w:rPr>
        <w:t>—</w:t>
      </w:r>
      <w:r w:rsidRPr="00A35F0B">
        <w:rPr>
          <w:rFonts w:cs="仿宋_GB2312" w:hint="eastAsia"/>
          <w:sz w:val="30"/>
          <w:szCs w:val="30"/>
        </w:rPr>
        <w:t>3</w:t>
      </w:r>
      <w:r w:rsidRPr="00A35F0B">
        <w:rPr>
          <w:rFonts w:cs="仿宋_GB2312" w:hint="eastAsia"/>
          <w:sz w:val="30"/>
          <w:szCs w:val="30"/>
        </w:rPr>
        <w:t>月）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大赛组委会根据决赛结果及教育部分配的本科生、研究生、专科生名额，培训选拔后，推荐选手参加全国大赛。</w:t>
      </w:r>
    </w:p>
    <w:p w:rsidR="00A60CAF" w:rsidRDefault="00A60CAF">
      <w:pPr>
        <w:spacing w:line="530" w:lineRule="exact"/>
        <w:rPr>
          <w:rFonts w:cs="仿宋_GB2312"/>
        </w:rPr>
      </w:pPr>
    </w:p>
    <w:p w:rsidR="00A60CAF" w:rsidRDefault="000B4EC4" w:rsidP="004E3945">
      <w:pPr>
        <w:widowControl/>
        <w:numPr>
          <w:ilvl w:val="255"/>
          <w:numId w:val="0"/>
        </w:numPr>
        <w:adjustRightInd/>
        <w:snapToGrid/>
        <w:spacing w:line="530" w:lineRule="exact"/>
        <w:jc w:val="left"/>
        <w:rPr>
          <w:rFonts w:cs="仿宋_GB2312"/>
        </w:rPr>
      </w:pPr>
      <w:r>
        <w:rPr>
          <w:rFonts w:cs="仿宋_GB2312" w:hint="eastAsia"/>
        </w:rPr>
        <w:br w:type="page"/>
      </w:r>
    </w:p>
    <w:p w:rsidR="00A60CAF" w:rsidRPr="004A3460" w:rsidRDefault="000B4EC4">
      <w:pPr>
        <w:spacing w:line="530" w:lineRule="exact"/>
        <w:ind w:right="-58"/>
        <w:rPr>
          <w:rFonts w:ascii="黑体" w:eastAsia="黑体" w:hAnsi="黑体"/>
          <w:szCs w:val="32"/>
        </w:rPr>
      </w:pPr>
      <w:r w:rsidRPr="004A3460">
        <w:rPr>
          <w:rFonts w:ascii="黑体" w:eastAsia="黑体" w:hAnsi="黑体"/>
          <w:szCs w:val="32"/>
        </w:rPr>
        <w:t>附件3</w:t>
      </w:r>
    </w:p>
    <w:p w:rsidR="00A60CAF" w:rsidRDefault="00A60CAF">
      <w:pPr>
        <w:spacing w:line="530" w:lineRule="exact"/>
        <w:ind w:right="210"/>
        <w:jc w:val="left"/>
        <w:rPr>
          <w:rFonts w:ascii="仿宋_GB2312" w:cs="仿宋_GB2312"/>
          <w:szCs w:val="32"/>
        </w:rPr>
      </w:pPr>
    </w:p>
    <w:p w:rsidR="00A60CAF" w:rsidRPr="00246A6D" w:rsidRDefault="000B4EC4">
      <w:pPr>
        <w:spacing w:line="530" w:lineRule="exact"/>
        <w:jc w:val="center"/>
        <w:rPr>
          <w:rFonts w:ascii="方正小标宋简体" w:eastAsia="方正小标宋简体" w:cs="微软雅黑"/>
          <w:bCs/>
          <w:sz w:val="38"/>
          <w:szCs w:val="38"/>
        </w:rPr>
      </w:pPr>
      <w:r w:rsidRPr="00246A6D">
        <w:rPr>
          <w:rFonts w:ascii="方正小标宋简体" w:eastAsia="方正小标宋简体" w:cs="微软雅黑" w:hint="eastAsia"/>
          <w:bCs/>
          <w:sz w:val="38"/>
          <w:szCs w:val="38"/>
        </w:rPr>
        <w:t>第三届全国大学生职业规划大赛</w:t>
      </w:r>
      <w:r w:rsidRPr="00246A6D">
        <w:rPr>
          <w:rFonts w:ascii="方正小标宋简体" w:eastAsia="方正小标宋简体" w:cs="微软雅黑" w:hint="eastAsia"/>
          <w:sz w:val="38"/>
          <w:szCs w:val="38"/>
        </w:rPr>
        <w:t>（上海赛区）暨2026年上海市大学生职业规划大赛</w:t>
      </w:r>
    </w:p>
    <w:p w:rsidR="00A60CAF" w:rsidRPr="00246A6D" w:rsidRDefault="000B4EC4">
      <w:pPr>
        <w:spacing w:line="530" w:lineRule="exact"/>
        <w:jc w:val="center"/>
        <w:rPr>
          <w:rFonts w:ascii="方正小标宋简体" w:eastAsia="方正小标宋简体" w:cs="微软雅黑"/>
          <w:bCs/>
          <w:sz w:val="38"/>
          <w:szCs w:val="38"/>
        </w:rPr>
      </w:pPr>
      <w:r w:rsidRPr="00246A6D">
        <w:rPr>
          <w:rFonts w:ascii="方正小标宋简体" w:eastAsia="方正小标宋简体" w:cs="微软雅黑" w:hint="eastAsia"/>
          <w:bCs/>
          <w:sz w:val="38"/>
          <w:szCs w:val="38"/>
        </w:rPr>
        <w:t>课程教学赛道方案</w:t>
      </w:r>
    </w:p>
    <w:p w:rsidR="00A60CAF" w:rsidRDefault="00A60CAF">
      <w:pPr>
        <w:spacing w:line="530" w:lineRule="exact"/>
        <w:rPr>
          <w:szCs w:val="32"/>
        </w:rPr>
      </w:pPr>
    </w:p>
    <w:p w:rsidR="00A60CAF" w:rsidRPr="00A35F0B" w:rsidRDefault="000B4EC4" w:rsidP="00A35F0B">
      <w:pPr>
        <w:spacing w:line="520" w:lineRule="exact"/>
        <w:ind w:firstLineChars="200" w:firstLine="600"/>
        <w:outlineLvl w:val="0"/>
        <w:rPr>
          <w:rFonts w:eastAsia="黑体" w:cs="黑体"/>
          <w:sz w:val="30"/>
          <w:szCs w:val="30"/>
        </w:rPr>
      </w:pPr>
      <w:r w:rsidRPr="00A35F0B">
        <w:rPr>
          <w:rFonts w:eastAsia="黑体" w:cs="黑体" w:hint="eastAsia"/>
          <w:sz w:val="30"/>
          <w:szCs w:val="30"/>
        </w:rPr>
        <w:t>一、比赛内容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cs="仿宋_GB2312" w:hint="eastAsia"/>
          <w:sz w:val="30"/>
          <w:szCs w:val="30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:rsidR="00A60CAF" w:rsidRPr="00A35F0B" w:rsidRDefault="000B4EC4" w:rsidP="00A35F0B">
      <w:pPr>
        <w:spacing w:line="520" w:lineRule="exact"/>
        <w:ind w:firstLineChars="200" w:firstLine="600"/>
        <w:outlineLvl w:val="0"/>
        <w:rPr>
          <w:rFonts w:eastAsia="黑体" w:cs="黑体"/>
          <w:sz w:val="30"/>
          <w:szCs w:val="30"/>
        </w:rPr>
      </w:pPr>
      <w:r w:rsidRPr="00A35F0B">
        <w:rPr>
          <w:rFonts w:eastAsia="黑体" w:cs="黑体" w:hint="eastAsia"/>
          <w:sz w:val="30"/>
          <w:szCs w:val="30"/>
        </w:rPr>
        <w:t>二、参赛组别和对象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ascii="仿宋_GB2312" w:hAnsi="仿宋_GB2312" w:cs="仿宋_GB2312" w:hint="eastAsia"/>
          <w:sz w:val="30"/>
          <w:szCs w:val="30"/>
        </w:rPr>
        <w:t>（一）参赛组别：</w:t>
      </w:r>
      <w:r w:rsidRPr="00A35F0B">
        <w:rPr>
          <w:rFonts w:cs="仿宋_GB2312" w:hint="eastAsia"/>
          <w:sz w:val="30"/>
          <w:szCs w:val="30"/>
        </w:rPr>
        <w:t>设高教组和职教组，高教组面向普通本科院校，职教组面向职教本科和高职（专科）院校。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rFonts w:cs="仿宋_GB2312"/>
          <w:sz w:val="30"/>
          <w:szCs w:val="30"/>
        </w:rPr>
      </w:pPr>
      <w:r w:rsidRPr="00A35F0B">
        <w:rPr>
          <w:rFonts w:ascii="仿宋_GB2312" w:hAnsi="仿宋_GB2312" w:cs="仿宋_GB2312" w:hint="eastAsia"/>
          <w:sz w:val="30"/>
          <w:szCs w:val="30"/>
        </w:rPr>
        <w:t>（二）参赛对象：</w:t>
      </w:r>
      <w:r w:rsidRPr="00A35F0B">
        <w:rPr>
          <w:rFonts w:cs="仿宋_GB2312" w:hint="eastAsia"/>
          <w:sz w:val="30"/>
          <w:szCs w:val="30"/>
        </w:rPr>
        <w:t>普通高等学校开设的大学生职业发展与就业指导类课程（不含创新创业类课程和相关专业类课程），每校限</w:t>
      </w:r>
      <w:r w:rsidRPr="00A35F0B">
        <w:rPr>
          <w:rFonts w:cs="仿宋_GB2312" w:hint="eastAsia"/>
          <w:sz w:val="30"/>
          <w:szCs w:val="30"/>
        </w:rPr>
        <w:t>1</w:t>
      </w:r>
      <w:r w:rsidRPr="00A35F0B">
        <w:rPr>
          <w:rFonts w:cs="仿宋_GB2312" w:hint="eastAsia"/>
          <w:sz w:val="30"/>
          <w:szCs w:val="30"/>
        </w:rPr>
        <w:t>门，学校确定</w:t>
      </w:r>
      <w:r w:rsidRPr="00A35F0B">
        <w:rPr>
          <w:rFonts w:cs="仿宋_GB2312" w:hint="eastAsia"/>
          <w:sz w:val="30"/>
          <w:szCs w:val="30"/>
        </w:rPr>
        <w:t>1</w:t>
      </w:r>
      <w:r w:rsidRPr="00A35F0B">
        <w:rPr>
          <w:rFonts w:cs="仿宋_GB2312" w:hint="eastAsia"/>
          <w:sz w:val="30"/>
          <w:szCs w:val="30"/>
        </w:rPr>
        <w:t>名课程主讲教师（须是学校在编或正式聘用人员）作为选手参加现场比赛。比赛主要面向</w:t>
      </w:r>
      <w:r w:rsidRPr="00A35F0B">
        <w:rPr>
          <w:rFonts w:hint="eastAsia"/>
          <w:sz w:val="30"/>
          <w:szCs w:val="30"/>
        </w:rPr>
        <w:t>必修课程，有特色的选修课程也可参赛，</w:t>
      </w:r>
      <w:r w:rsidRPr="00A35F0B">
        <w:rPr>
          <w:rFonts w:cs="仿宋_GB2312" w:hint="eastAsia"/>
          <w:sz w:val="30"/>
          <w:szCs w:val="30"/>
        </w:rPr>
        <w:t>课程近</w:t>
      </w:r>
      <w:r w:rsidRPr="00A35F0B">
        <w:rPr>
          <w:rFonts w:cs="仿宋_GB2312" w:hint="eastAsia"/>
          <w:sz w:val="30"/>
          <w:szCs w:val="30"/>
        </w:rPr>
        <w:t>3</w:t>
      </w:r>
      <w:r w:rsidRPr="00A35F0B">
        <w:rPr>
          <w:rFonts w:cs="仿宋_GB2312" w:hint="eastAsia"/>
          <w:sz w:val="30"/>
          <w:szCs w:val="30"/>
        </w:rPr>
        <w:t>年开设至少</w:t>
      </w:r>
      <w:r w:rsidRPr="00A35F0B">
        <w:rPr>
          <w:rFonts w:cs="仿宋_GB2312" w:hint="eastAsia"/>
          <w:sz w:val="30"/>
          <w:szCs w:val="30"/>
        </w:rPr>
        <w:t>2</w:t>
      </w:r>
      <w:r w:rsidRPr="00A35F0B">
        <w:rPr>
          <w:rFonts w:cs="仿宋_GB2312" w:hint="eastAsia"/>
          <w:sz w:val="30"/>
          <w:szCs w:val="30"/>
        </w:rPr>
        <w:t>轮。</w:t>
      </w:r>
    </w:p>
    <w:p w:rsidR="00A60CAF" w:rsidRPr="00A35F0B" w:rsidRDefault="000B4EC4" w:rsidP="00A35F0B">
      <w:pPr>
        <w:spacing w:line="520" w:lineRule="exact"/>
        <w:ind w:firstLineChars="200" w:firstLine="600"/>
        <w:outlineLvl w:val="0"/>
        <w:rPr>
          <w:rFonts w:eastAsia="黑体" w:cs="黑体"/>
          <w:sz w:val="30"/>
          <w:szCs w:val="30"/>
        </w:rPr>
      </w:pPr>
      <w:r w:rsidRPr="00A35F0B">
        <w:rPr>
          <w:rFonts w:eastAsia="黑体" w:cs="黑体" w:hint="eastAsia"/>
          <w:sz w:val="30"/>
          <w:szCs w:val="30"/>
        </w:rPr>
        <w:t>三、参赛材料要求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（一）课程教学赛道参赛申报表。包括课程概述、课程目标、课程团队、特色创新点等方面内容。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（二）课程支撑材料。包括课程教案、评教结果及其他证明材料（合并成单个</w:t>
      </w:r>
      <w:r w:rsidRPr="00A35F0B">
        <w:rPr>
          <w:rFonts w:hint="eastAsia"/>
          <w:sz w:val="30"/>
          <w:szCs w:val="30"/>
        </w:rPr>
        <w:t>PDF</w:t>
      </w:r>
      <w:r w:rsidRPr="00A35F0B">
        <w:rPr>
          <w:rFonts w:hint="eastAsia"/>
          <w:sz w:val="30"/>
          <w:szCs w:val="30"/>
        </w:rPr>
        <w:t>格式文件，不超过</w:t>
      </w:r>
      <w:r w:rsidRPr="00A35F0B">
        <w:rPr>
          <w:rFonts w:hint="eastAsia"/>
          <w:sz w:val="30"/>
          <w:szCs w:val="30"/>
        </w:rPr>
        <w:t>30MB</w:t>
      </w:r>
      <w:r w:rsidRPr="00A35F0B">
        <w:rPr>
          <w:rFonts w:hint="eastAsia"/>
          <w:sz w:val="30"/>
          <w:szCs w:val="30"/>
        </w:rPr>
        <w:t>）。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（三）参赛教师根据报名的课程，选取课程内容录制一段</w:t>
      </w:r>
      <w:r w:rsidRPr="00A35F0B">
        <w:rPr>
          <w:rFonts w:hint="eastAsia"/>
          <w:sz w:val="30"/>
          <w:szCs w:val="30"/>
        </w:rPr>
        <w:t>10</w:t>
      </w:r>
      <w:r w:rsidRPr="00A35F0B">
        <w:rPr>
          <w:rFonts w:hint="eastAsia"/>
          <w:sz w:val="30"/>
          <w:szCs w:val="30"/>
        </w:rPr>
        <w:t>分钟左右的教学视频，视频格式不限。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（四）具体安排及相关材料提交方式：</w:t>
      </w:r>
      <w:r w:rsidRPr="00A35F0B">
        <w:rPr>
          <w:rFonts w:hint="eastAsia"/>
          <w:sz w:val="30"/>
          <w:szCs w:val="30"/>
        </w:rPr>
        <w:t xml:space="preserve"> 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登录</w:t>
      </w:r>
      <w:hyperlink r:id="rId8" w:history="1">
        <w:r w:rsidRPr="00A35F0B">
          <w:rPr>
            <w:rFonts w:hint="eastAsia"/>
            <w:sz w:val="30"/>
            <w:szCs w:val="30"/>
          </w:rPr>
          <w:t>https://career.ecnu.edu.cn/zgs/ZGSEnroll/</w:t>
        </w:r>
      </w:hyperlink>
      <w:r w:rsidRPr="00A35F0B">
        <w:rPr>
          <w:rFonts w:hint="eastAsia"/>
          <w:sz w:val="30"/>
          <w:szCs w:val="30"/>
        </w:rPr>
        <w:t>，进入“上海职规赛课程教学赛道”平台提交相关资料。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技术支持：汤老师，电话：</w:t>
      </w:r>
      <w:r w:rsidRPr="00A35F0B">
        <w:rPr>
          <w:rFonts w:hint="eastAsia"/>
          <w:sz w:val="30"/>
          <w:szCs w:val="30"/>
        </w:rPr>
        <w:t>18201963812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联系人：朱老师，电话：</w:t>
      </w:r>
      <w:r w:rsidRPr="00A35F0B">
        <w:rPr>
          <w:sz w:val="30"/>
          <w:szCs w:val="30"/>
        </w:rPr>
        <w:t>15216715412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参赛课程应保证相关参赛材料的原创性，不得抄袭、剽窃他人作品，如产生侵权行为或涉及知识产权纠纷，由参赛选手及所在高校承担相应责任。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请在全国大学生职业规划大赛平台（网址：</w:t>
      </w:r>
      <w:r w:rsidRPr="00A35F0B">
        <w:rPr>
          <w:rFonts w:hint="eastAsia"/>
          <w:sz w:val="30"/>
          <w:szCs w:val="30"/>
        </w:rPr>
        <w:t>zgs.chsi.com.cn</w:t>
      </w:r>
      <w:r w:rsidRPr="00A35F0B">
        <w:rPr>
          <w:rFonts w:hint="eastAsia"/>
          <w:sz w:val="30"/>
          <w:szCs w:val="30"/>
        </w:rPr>
        <w:t>）下载课程教学赛道参赛申报表、课程支撑材料一览表等材料。</w:t>
      </w:r>
    </w:p>
    <w:p w:rsidR="00A60CAF" w:rsidRPr="00A35F0B" w:rsidRDefault="000B4EC4" w:rsidP="00A35F0B">
      <w:pPr>
        <w:spacing w:line="520" w:lineRule="exact"/>
        <w:ind w:firstLineChars="200" w:firstLine="600"/>
        <w:outlineLvl w:val="0"/>
        <w:rPr>
          <w:sz w:val="30"/>
          <w:szCs w:val="30"/>
        </w:rPr>
      </w:pPr>
      <w:r w:rsidRPr="00A35F0B">
        <w:rPr>
          <w:rFonts w:eastAsia="黑体" w:cs="黑体" w:hint="eastAsia"/>
          <w:sz w:val="30"/>
          <w:szCs w:val="30"/>
        </w:rPr>
        <w:t>四、比赛安排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（一）报名阶段（</w:t>
      </w:r>
      <w:r w:rsidRPr="00A35F0B">
        <w:rPr>
          <w:rFonts w:hint="eastAsia"/>
          <w:sz w:val="30"/>
          <w:szCs w:val="30"/>
        </w:rPr>
        <w:t>2025</w:t>
      </w:r>
      <w:r w:rsidRPr="00A35F0B">
        <w:rPr>
          <w:rFonts w:hint="eastAsia"/>
          <w:sz w:val="30"/>
          <w:szCs w:val="30"/>
        </w:rPr>
        <w:t>年</w:t>
      </w:r>
      <w:r w:rsidRPr="00A35F0B">
        <w:rPr>
          <w:rFonts w:hint="eastAsia"/>
          <w:sz w:val="30"/>
          <w:szCs w:val="30"/>
        </w:rPr>
        <w:t>11</w:t>
      </w:r>
      <w:r w:rsidRPr="00A35F0B">
        <w:rPr>
          <w:rFonts w:hint="eastAsia"/>
          <w:sz w:val="30"/>
          <w:szCs w:val="30"/>
        </w:rPr>
        <w:t>月</w:t>
      </w:r>
      <w:r w:rsidRPr="00A35F0B">
        <w:rPr>
          <w:rFonts w:hint="eastAsia"/>
          <w:sz w:val="30"/>
          <w:szCs w:val="30"/>
        </w:rPr>
        <w:t>14</w:t>
      </w:r>
      <w:r w:rsidRPr="00A35F0B">
        <w:rPr>
          <w:rFonts w:hint="eastAsia"/>
          <w:sz w:val="30"/>
          <w:szCs w:val="30"/>
        </w:rPr>
        <w:t>日前）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各高校自主组织校内遴选，推选</w:t>
      </w:r>
      <w:r w:rsidRPr="00A35F0B">
        <w:rPr>
          <w:rFonts w:hint="eastAsia"/>
          <w:sz w:val="30"/>
          <w:szCs w:val="30"/>
        </w:rPr>
        <w:t>1</w:t>
      </w:r>
      <w:r w:rsidRPr="00A35F0B">
        <w:rPr>
          <w:rFonts w:hint="eastAsia"/>
          <w:sz w:val="30"/>
          <w:szCs w:val="30"/>
        </w:rPr>
        <w:t>名选手参加市赛。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选手通过“上海职规赛课程教学赛道”平台登记基本信息后，预约视频录制时间，录制完成后集中上传到报名平台。参赛材料全部上传完成后，所在院校在平台确认完成初审。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（二）市级复赛（</w:t>
      </w:r>
      <w:r w:rsidRPr="00A35F0B">
        <w:rPr>
          <w:rFonts w:hint="eastAsia"/>
          <w:sz w:val="30"/>
          <w:szCs w:val="30"/>
        </w:rPr>
        <w:t>2025</w:t>
      </w:r>
      <w:r w:rsidRPr="00A35F0B">
        <w:rPr>
          <w:rFonts w:hint="eastAsia"/>
          <w:sz w:val="30"/>
          <w:szCs w:val="30"/>
        </w:rPr>
        <w:t>年</w:t>
      </w:r>
      <w:r w:rsidRPr="00A35F0B">
        <w:rPr>
          <w:rFonts w:hint="eastAsia"/>
          <w:sz w:val="30"/>
          <w:szCs w:val="30"/>
        </w:rPr>
        <w:t>11</w:t>
      </w:r>
      <w:r w:rsidRPr="00A35F0B">
        <w:rPr>
          <w:rFonts w:hint="eastAsia"/>
          <w:sz w:val="30"/>
          <w:szCs w:val="30"/>
        </w:rPr>
        <w:t>月</w:t>
      </w:r>
      <w:r w:rsidRPr="00A35F0B">
        <w:rPr>
          <w:rFonts w:hint="eastAsia"/>
          <w:sz w:val="30"/>
          <w:szCs w:val="30"/>
        </w:rPr>
        <w:t>20</w:t>
      </w:r>
      <w:r w:rsidRPr="00A35F0B">
        <w:rPr>
          <w:rFonts w:hint="eastAsia"/>
          <w:sz w:val="30"/>
          <w:szCs w:val="30"/>
        </w:rPr>
        <w:t>日前）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复赛由大赛组委会负责组织，组织评委对参赛提交材料进行线上评审，确定入围市级决赛参赛选手。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（三）市级决赛（</w:t>
      </w:r>
      <w:r w:rsidRPr="00A35F0B">
        <w:rPr>
          <w:rFonts w:hint="eastAsia"/>
          <w:sz w:val="30"/>
          <w:szCs w:val="30"/>
        </w:rPr>
        <w:t>2025</w:t>
      </w:r>
      <w:r w:rsidRPr="00A35F0B">
        <w:rPr>
          <w:rFonts w:hint="eastAsia"/>
          <w:sz w:val="30"/>
          <w:szCs w:val="30"/>
        </w:rPr>
        <w:t>年</w:t>
      </w:r>
      <w:r w:rsidRPr="00A35F0B">
        <w:rPr>
          <w:rFonts w:hint="eastAsia"/>
          <w:sz w:val="30"/>
          <w:szCs w:val="30"/>
        </w:rPr>
        <w:t>11</w:t>
      </w:r>
      <w:r w:rsidRPr="00A35F0B">
        <w:rPr>
          <w:rFonts w:hint="eastAsia"/>
          <w:sz w:val="30"/>
          <w:szCs w:val="30"/>
        </w:rPr>
        <w:t>月下旬）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1.</w:t>
      </w:r>
      <w:r w:rsidRPr="00A35F0B">
        <w:rPr>
          <w:rFonts w:hint="eastAsia"/>
          <w:sz w:val="30"/>
          <w:szCs w:val="30"/>
        </w:rPr>
        <w:t>大赛组委会组织评委对现场参赛选手进行评审。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2.</w:t>
      </w:r>
      <w:r w:rsidRPr="00A35F0B">
        <w:rPr>
          <w:rFonts w:hint="eastAsia"/>
          <w:sz w:val="30"/>
          <w:szCs w:val="30"/>
        </w:rPr>
        <w:t>选手现场进行课程建设情况汇报、教学展示、互动答辩三个环节的比赛。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</w:t>
      </w:r>
      <w:r w:rsidRPr="00A35F0B">
        <w:rPr>
          <w:rFonts w:hint="eastAsia"/>
          <w:sz w:val="30"/>
          <w:szCs w:val="30"/>
        </w:rPr>
        <w:t>1</w:t>
      </w:r>
      <w:r w:rsidRPr="00A35F0B">
        <w:rPr>
          <w:rFonts w:hint="eastAsia"/>
          <w:sz w:val="30"/>
          <w:szCs w:val="30"/>
        </w:rPr>
        <w:t>）课程建设情况汇报（</w:t>
      </w:r>
      <w:r w:rsidRPr="00A35F0B">
        <w:rPr>
          <w:rFonts w:hint="eastAsia"/>
          <w:sz w:val="30"/>
          <w:szCs w:val="30"/>
        </w:rPr>
        <w:t>6</w:t>
      </w:r>
      <w:r w:rsidRPr="00A35F0B">
        <w:rPr>
          <w:rFonts w:hint="eastAsia"/>
          <w:sz w:val="30"/>
          <w:szCs w:val="30"/>
        </w:rPr>
        <w:t>分钟）。选手展示课程创新探索、实施情况、成效体现等。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</w:t>
      </w:r>
      <w:r w:rsidRPr="00A35F0B">
        <w:rPr>
          <w:rFonts w:hint="eastAsia"/>
          <w:sz w:val="30"/>
          <w:szCs w:val="30"/>
        </w:rPr>
        <w:t>2</w:t>
      </w:r>
      <w:r w:rsidRPr="00A35F0B">
        <w:rPr>
          <w:rFonts w:hint="eastAsia"/>
          <w:sz w:val="30"/>
          <w:szCs w:val="30"/>
        </w:rPr>
        <w:t>）教学展示（</w:t>
      </w:r>
      <w:r w:rsidRPr="00A35F0B">
        <w:rPr>
          <w:rFonts w:hint="eastAsia"/>
          <w:sz w:val="30"/>
          <w:szCs w:val="30"/>
        </w:rPr>
        <w:t>10</w:t>
      </w:r>
      <w:r w:rsidRPr="00A35F0B">
        <w:rPr>
          <w:rFonts w:hint="eastAsia"/>
          <w:sz w:val="30"/>
          <w:szCs w:val="30"/>
        </w:rPr>
        <w:t>分钟）。选手提供</w:t>
      </w:r>
      <w:r w:rsidRPr="00A35F0B">
        <w:rPr>
          <w:rFonts w:hint="eastAsia"/>
          <w:sz w:val="30"/>
          <w:szCs w:val="30"/>
        </w:rPr>
        <w:t>5</w:t>
      </w:r>
      <w:r w:rsidRPr="00A35F0B">
        <w:rPr>
          <w:rFonts w:hint="eastAsia"/>
          <w:sz w:val="30"/>
          <w:szCs w:val="30"/>
        </w:rPr>
        <w:t>个教学节段，现场随机抽取</w:t>
      </w:r>
      <w:r w:rsidRPr="00A35F0B">
        <w:rPr>
          <w:rFonts w:hint="eastAsia"/>
          <w:sz w:val="30"/>
          <w:szCs w:val="30"/>
        </w:rPr>
        <w:t>1</w:t>
      </w:r>
      <w:r w:rsidRPr="00A35F0B">
        <w:rPr>
          <w:rFonts w:hint="eastAsia"/>
          <w:sz w:val="30"/>
          <w:szCs w:val="30"/>
        </w:rPr>
        <w:t>个进行无生授课模式讲授。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</w:t>
      </w:r>
      <w:r w:rsidRPr="00A35F0B">
        <w:rPr>
          <w:rFonts w:hint="eastAsia"/>
          <w:sz w:val="30"/>
          <w:szCs w:val="30"/>
        </w:rPr>
        <w:t>3</w:t>
      </w:r>
      <w:r w:rsidRPr="00A35F0B">
        <w:rPr>
          <w:rFonts w:hint="eastAsia"/>
          <w:sz w:val="30"/>
          <w:szCs w:val="30"/>
        </w:rPr>
        <w:t>）互动答辩（</w:t>
      </w:r>
      <w:r w:rsidRPr="00A35F0B">
        <w:rPr>
          <w:rFonts w:hint="eastAsia"/>
          <w:sz w:val="30"/>
          <w:szCs w:val="30"/>
        </w:rPr>
        <w:t>6</w:t>
      </w:r>
      <w:r w:rsidRPr="00A35F0B">
        <w:rPr>
          <w:rFonts w:hint="eastAsia"/>
          <w:sz w:val="30"/>
          <w:szCs w:val="30"/>
        </w:rPr>
        <w:t>分钟）。评委针对选手汇报情况和教学展示提问，主要考察课程建设水平、特色创新改革（探索）效果等。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3.</w:t>
      </w:r>
      <w:r w:rsidRPr="00A35F0B">
        <w:rPr>
          <w:rFonts w:hint="eastAsia"/>
          <w:sz w:val="30"/>
          <w:szCs w:val="30"/>
        </w:rPr>
        <w:t>大赛按参加决赛人数的</w:t>
      </w:r>
      <w:r w:rsidRPr="00A35F0B">
        <w:rPr>
          <w:rFonts w:hint="eastAsia"/>
          <w:sz w:val="30"/>
          <w:szCs w:val="30"/>
        </w:rPr>
        <w:t>20%</w:t>
      </w:r>
      <w:r w:rsidRPr="00A35F0B">
        <w:rPr>
          <w:rFonts w:hint="eastAsia"/>
          <w:sz w:val="30"/>
          <w:szCs w:val="30"/>
        </w:rPr>
        <w:t>、</w:t>
      </w:r>
      <w:r w:rsidRPr="00A35F0B">
        <w:rPr>
          <w:rFonts w:hint="eastAsia"/>
          <w:sz w:val="30"/>
          <w:szCs w:val="30"/>
        </w:rPr>
        <w:t>30%</w:t>
      </w:r>
      <w:r w:rsidRPr="00A35F0B">
        <w:rPr>
          <w:rFonts w:hint="eastAsia"/>
          <w:sz w:val="30"/>
          <w:szCs w:val="30"/>
        </w:rPr>
        <w:t>、</w:t>
      </w:r>
      <w:r w:rsidRPr="00A35F0B">
        <w:rPr>
          <w:rFonts w:hint="eastAsia"/>
          <w:sz w:val="30"/>
          <w:szCs w:val="30"/>
        </w:rPr>
        <w:t>50%</w:t>
      </w:r>
      <w:r w:rsidRPr="00A35F0B">
        <w:rPr>
          <w:rFonts w:hint="eastAsia"/>
          <w:sz w:val="30"/>
          <w:szCs w:val="30"/>
        </w:rPr>
        <w:t>比例设立金、银、铜奖，另设优秀奖。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4.</w:t>
      </w:r>
      <w:r w:rsidRPr="00A35F0B">
        <w:rPr>
          <w:rFonts w:hint="eastAsia"/>
          <w:sz w:val="30"/>
          <w:szCs w:val="30"/>
        </w:rPr>
        <w:t>市级决赛具体安排另行通知。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（四）国赛推荐（</w:t>
      </w:r>
      <w:r w:rsidRPr="00A35F0B">
        <w:rPr>
          <w:rFonts w:hint="eastAsia"/>
          <w:sz w:val="30"/>
          <w:szCs w:val="30"/>
        </w:rPr>
        <w:t>2025</w:t>
      </w:r>
      <w:r w:rsidRPr="00A35F0B">
        <w:rPr>
          <w:rFonts w:hint="eastAsia"/>
          <w:sz w:val="30"/>
          <w:szCs w:val="30"/>
        </w:rPr>
        <w:t>年</w:t>
      </w:r>
      <w:r w:rsidRPr="00A35F0B">
        <w:rPr>
          <w:rFonts w:hint="eastAsia"/>
          <w:sz w:val="30"/>
          <w:szCs w:val="30"/>
        </w:rPr>
        <w:t>12</w:t>
      </w:r>
      <w:r w:rsidRPr="00A35F0B">
        <w:rPr>
          <w:rFonts w:hint="eastAsia"/>
          <w:sz w:val="30"/>
          <w:szCs w:val="30"/>
        </w:rPr>
        <w:t>月</w:t>
      </w:r>
      <w:r w:rsidRPr="00A35F0B">
        <w:rPr>
          <w:rFonts w:hint="eastAsia"/>
          <w:sz w:val="30"/>
          <w:szCs w:val="30"/>
        </w:rPr>
        <w:t>10</w:t>
      </w:r>
      <w:r w:rsidRPr="00A35F0B">
        <w:rPr>
          <w:rFonts w:hint="eastAsia"/>
          <w:sz w:val="30"/>
          <w:szCs w:val="30"/>
        </w:rPr>
        <w:t>日前）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大赛组委会根据决赛结果</w:t>
      </w:r>
      <w:r w:rsidRPr="00A35F0B">
        <w:rPr>
          <w:rFonts w:cs="仿宋_GB2312" w:hint="eastAsia"/>
          <w:sz w:val="30"/>
          <w:szCs w:val="30"/>
        </w:rPr>
        <w:t>及教育部分配的名额</w:t>
      </w:r>
      <w:r w:rsidRPr="00A35F0B">
        <w:rPr>
          <w:rFonts w:hint="eastAsia"/>
          <w:sz w:val="30"/>
          <w:szCs w:val="30"/>
        </w:rPr>
        <w:t>，培训选拔后，推荐选手参加全国大赛。</w:t>
      </w:r>
    </w:p>
    <w:p w:rsidR="00A60CAF" w:rsidRPr="00A35F0B" w:rsidRDefault="000B4EC4" w:rsidP="00A35F0B">
      <w:pPr>
        <w:spacing w:line="520" w:lineRule="exact"/>
        <w:ind w:firstLineChars="200" w:firstLine="600"/>
        <w:outlineLvl w:val="0"/>
        <w:rPr>
          <w:rFonts w:eastAsia="黑体" w:cs="黑体"/>
          <w:sz w:val="30"/>
          <w:szCs w:val="30"/>
          <w:highlight w:val="yellow"/>
        </w:rPr>
      </w:pPr>
      <w:r w:rsidRPr="00A35F0B">
        <w:rPr>
          <w:rFonts w:eastAsia="黑体" w:cs="黑体" w:hint="eastAsia"/>
          <w:sz w:val="30"/>
          <w:szCs w:val="30"/>
        </w:rPr>
        <w:t>五、评审标准</w:t>
      </w:r>
    </w:p>
    <w:p w:rsidR="00A60CAF" w:rsidRPr="00A35F0B" w:rsidRDefault="000B4EC4" w:rsidP="00A35F0B">
      <w:pPr>
        <w:spacing w:line="520" w:lineRule="exact"/>
        <w:ind w:firstLineChars="200" w:firstLine="600"/>
        <w:rPr>
          <w:sz w:val="30"/>
          <w:szCs w:val="30"/>
        </w:rPr>
      </w:pPr>
      <w:r w:rsidRPr="00A35F0B">
        <w:rPr>
          <w:rFonts w:hint="eastAsia"/>
          <w:sz w:val="30"/>
          <w:szCs w:val="30"/>
        </w:rPr>
        <w:t>现场比赛选手最终成绩由网络评审和现场比赛两部分成绩组成。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8"/>
        <w:gridCol w:w="5418"/>
        <w:gridCol w:w="856"/>
      </w:tblGrid>
      <w:tr w:rsidR="00A60CAF" w:rsidTr="00246A6D">
        <w:trPr>
          <w:trHeight w:hRule="exact" w:val="510"/>
          <w:tblHeader/>
          <w:jc w:val="center"/>
        </w:trPr>
        <w:tc>
          <w:tcPr>
            <w:tcW w:w="8522" w:type="dxa"/>
            <w:gridSpan w:val="3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eastAsia="黑体" w:hint="eastAsia"/>
                <w:szCs w:val="32"/>
              </w:rPr>
              <w:t>一</w:t>
            </w:r>
            <w:r>
              <w:rPr>
                <w:rFonts w:eastAsia="黑体"/>
                <w:szCs w:val="32"/>
              </w:rPr>
              <w:t>、</w:t>
            </w:r>
            <w:r>
              <w:rPr>
                <w:rFonts w:eastAsia="黑体" w:hint="eastAsia"/>
                <w:szCs w:val="32"/>
              </w:rPr>
              <w:t>网络评审</w:t>
            </w:r>
          </w:p>
        </w:tc>
      </w:tr>
      <w:tr w:rsidR="00A60CAF" w:rsidTr="00246A6D">
        <w:trPr>
          <w:trHeight w:hRule="exact" w:val="510"/>
          <w:tblHeader/>
          <w:jc w:val="center"/>
        </w:trPr>
        <w:tc>
          <w:tcPr>
            <w:tcW w:w="2248" w:type="dxa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评价维度</w:t>
            </w:r>
          </w:p>
        </w:tc>
        <w:tc>
          <w:tcPr>
            <w:tcW w:w="5418" w:type="dxa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评价要点</w:t>
            </w:r>
          </w:p>
        </w:tc>
        <w:tc>
          <w:tcPr>
            <w:tcW w:w="856" w:type="dxa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分值</w:t>
            </w:r>
          </w:p>
        </w:tc>
      </w:tr>
      <w:tr w:rsidR="00A60CAF" w:rsidTr="00246A6D">
        <w:trPr>
          <w:trHeight w:val="1515"/>
          <w:jc w:val="center"/>
        </w:trPr>
        <w:tc>
          <w:tcPr>
            <w:tcW w:w="2248" w:type="dxa"/>
            <w:vMerge w:val="restart"/>
            <w:vAlign w:val="center"/>
          </w:tcPr>
          <w:p w:rsidR="00A60CAF" w:rsidRDefault="000B4EC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1.</w:t>
            </w:r>
            <w:r>
              <w:rPr>
                <w:rFonts w:eastAsia="楷体_GB2312" w:hint="eastAsia"/>
                <w:sz w:val="26"/>
                <w:szCs w:val="26"/>
              </w:rPr>
              <w:t>课程定位及目标</w:t>
            </w: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856" w:type="dxa"/>
            <w:vMerge w:val="restart"/>
            <w:vAlign w:val="center"/>
          </w:tcPr>
          <w:p w:rsidR="00A60CAF" w:rsidRDefault="000B4EC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A60CAF" w:rsidTr="00246A6D">
        <w:trPr>
          <w:trHeight w:val="1601"/>
          <w:jc w:val="center"/>
        </w:trPr>
        <w:tc>
          <w:tcPr>
            <w:tcW w:w="2248" w:type="dxa"/>
            <w:vMerge/>
            <w:vAlign w:val="center"/>
          </w:tcPr>
          <w:p w:rsidR="00A60CAF" w:rsidRDefault="00A60CAF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856" w:type="dxa"/>
            <w:vMerge/>
            <w:vAlign w:val="center"/>
          </w:tcPr>
          <w:p w:rsidR="00A60CAF" w:rsidRDefault="00A60CAF">
            <w:pPr>
              <w:jc w:val="center"/>
              <w:rPr>
                <w:sz w:val="26"/>
                <w:szCs w:val="26"/>
              </w:rPr>
            </w:pPr>
          </w:p>
        </w:tc>
      </w:tr>
      <w:tr w:rsidR="00A60CAF" w:rsidTr="00246A6D">
        <w:trPr>
          <w:trHeight w:val="1570"/>
          <w:jc w:val="center"/>
        </w:trPr>
        <w:tc>
          <w:tcPr>
            <w:tcW w:w="2248" w:type="dxa"/>
            <w:vAlign w:val="center"/>
          </w:tcPr>
          <w:p w:rsidR="00A60CAF" w:rsidRDefault="000B4EC4">
            <w:r>
              <w:rPr>
                <w:rFonts w:eastAsia="楷体_GB2312" w:hint="eastAsia"/>
                <w:sz w:val="26"/>
                <w:szCs w:val="26"/>
              </w:rPr>
              <w:t>2.</w:t>
            </w:r>
            <w:r>
              <w:rPr>
                <w:rFonts w:eastAsia="楷体_GB2312" w:hint="eastAsia"/>
                <w:sz w:val="26"/>
                <w:szCs w:val="26"/>
              </w:rPr>
              <w:t>课程性质及覆盖面</w:t>
            </w: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eastAsia="楷体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856" w:type="dxa"/>
            <w:vAlign w:val="center"/>
          </w:tcPr>
          <w:p w:rsidR="00A60CAF" w:rsidRDefault="000B4EC4">
            <w:pPr>
              <w:jc w:val="center"/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A60CAF" w:rsidTr="00246A6D">
        <w:trPr>
          <w:trHeight w:val="1893"/>
          <w:jc w:val="center"/>
        </w:trPr>
        <w:tc>
          <w:tcPr>
            <w:tcW w:w="2248" w:type="dxa"/>
            <w:vMerge w:val="restart"/>
            <w:vAlign w:val="center"/>
          </w:tcPr>
          <w:p w:rsidR="00A60CAF" w:rsidRDefault="000B4EC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3.</w:t>
            </w:r>
            <w:r>
              <w:rPr>
                <w:rFonts w:eastAsia="楷体_GB2312" w:hint="eastAsia"/>
                <w:sz w:val="26"/>
                <w:szCs w:val="26"/>
              </w:rPr>
              <w:t>课程教师团队</w:t>
            </w: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856" w:type="dxa"/>
            <w:vMerge w:val="restart"/>
            <w:vAlign w:val="center"/>
          </w:tcPr>
          <w:p w:rsidR="00A60CAF" w:rsidRDefault="000B4EC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:rsidR="00A60CAF" w:rsidTr="00246A6D">
        <w:trPr>
          <w:trHeight w:val="1866"/>
          <w:jc w:val="center"/>
        </w:trPr>
        <w:tc>
          <w:tcPr>
            <w:tcW w:w="2248" w:type="dxa"/>
            <w:vMerge/>
            <w:vAlign w:val="center"/>
          </w:tcPr>
          <w:p w:rsidR="00A60CAF" w:rsidRDefault="00A60CAF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856" w:type="dxa"/>
            <w:vMerge/>
            <w:vAlign w:val="center"/>
          </w:tcPr>
          <w:p w:rsidR="00A60CAF" w:rsidRDefault="00A60CAF">
            <w:pPr>
              <w:jc w:val="center"/>
              <w:rPr>
                <w:sz w:val="26"/>
                <w:szCs w:val="26"/>
              </w:rPr>
            </w:pPr>
          </w:p>
        </w:tc>
      </w:tr>
      <w:tr w:rsidR="00A60CAF" w:rsidTr="00246A6D">
        <w:trPr>
          <w:trHeight w:val="1341"/>
          <w:jc w:val="center"/>
        </w:trPr>
        <w:tc>
          <w:tcPr>
            <w:tcW w:w="2248" w:type="dxa"/>
            <w:vMerge w:val="restart"/>
            <w:vAlign w:val="center"/>
          </w:tcPr>
          <w:p w:rsidR="00A60CAF" w:rsidRDefault="000B4EC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4.</w:t>
            </w:r>
            <w:r>
              <w:rPr>
                <w:rFonts w:eastAsia="楷体_GB2312" w:hint="eastAsia"/>
                <w:sz w:val="26"/>
                <w:szCs w:val="26"/>
              </w:rPr>
              <w:t>课程内容及设计</w:t>
            </w:r>
            <w:r>
              <w:rPr>
                <w:rFonts w:eastAsia="楷体_GB2312" w:hint="eastAsia"/>
                <w:sz w:val="26"/>
                <w:szCs w:val="26"/>
              </w:rPr>
              <w:t xml:space="preserve"> </w:t>
            </w: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856" w:type="dxa"/>
            <w:vMerge w:val="restart"/>
            <w:vAlign w:val="center"/>
          </w:tcPr>
          <w:p w:rsidR="00A60CAF" w:rsidRDefault="000B4EC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:rsidR="00A60CAF" w:rsidTr="00246A6D">
        <w:trPr>
          <w:trHeight w:val="1118"/>
          <w:jc w:val="center"/>
        </w:trPr>
        <w:tc>
          <w:tcPr>
            <w:tcW w:w="2248" w:type="dxa"/>
            <w:vMerge/>
            <w:vAlign w:val="center"/>
          </w:tcPr>
          <w:p w:rsidR="00A60CAF" w:rsidRDefault="00A60CAF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856" w:type="dxa"/>
            <w:vMerge/>
            <w:vAlign w:val="center"/>
          </w:tcPr>
          <w:p w:rsidR="00A60CAF" w:rsidRDefault="00A60CAF">
            <w:pPr>
              <w:jc w:val="center"/>
              <w:rPr>
                <w:sz w:val="26"/>
                <w:szCs w:val="26"/>
              </w:rPr>
            </w:pPr>
          </w:p>
        </w:tc>
      </w:tr>
      <w:tr w:rsidR="00A60CAF" w:rsidTr="00246A6D">
        <w:trPr>
          <w:trHeight w:val="1118"/>
          <w:jc w:val="center"/>
        </w:trPr>
        <w:tc>
          <w:tcPr>
            <w:tcW w:w="2248" w:type="dxa"/>
            <w:vMerge/>
            <w:vAlign w:val="center"/>
          </w:tcPr>
          <w:p w:rsidR="00A60CAF" w:rsidRDefault="00A60CAF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856" w:type="dxa"/>
            <w:vMerge/>
            <w:vAlign w:val="center"/>
          </w:tcPr>
          <w:p w:rsidR="00A60CAF" w:rsidRDefault="00A60CAF">
            <w:pPr>
              <w:jc w:val="center"/>
              <w:rPr>
                <w:sz w:val="26"/>
                <w:szCs w:val="26"/>
              </w:rPr>
            </w:pPr>
          </w:p>
        </w:tc>
      </w:tr>
      <w:tr w:rsidR="00A60CAF" w:rsidTr="00246A6D">
        <w:trPr>
          <w:trHeight w:hRule="exact" w:val="1099"/>
          <w:jc w:val="center"/>
        </w:trPr>
        <w:tc>
          <w:tcPr>
            <w:tcW w:w="2248" w:type="dxa"/>
            <w:vMerge w:val="restart"/>
            <w:vAlign w:val="center"/>
          </w:tcPr>
          <w:p w:rsidR="00A60CAF" w:rsidRDefault="000B4EC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5.</w:t>
            </w:r>
            <w:r>
              <w:rPr>
                <w:rFonts w:eastAsia="楷体_GB2312" w:hint="eastAsia"/>
                <w:sz w:val="26"/>
                <w:szCs w:val="26"/>
              </w:rPr>
              <w:t>课程建设与改革</w:t>
            </w: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课程开设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>年以上，在建设发展过程中持续改进优化，课程资源等建设成果突出，出版或选用高质量教材，按需组织修订或更新调整</w:t>
            </w:r>
          </w:p>
        </w:tc>
        <w:tc>
          <w:tcPr>
            <w:tcW w:w="856" w:type="dxa"/>
            <w:vMerge w:val="restart"/>
            <w:vAlign w:val="center"/>
          </w:tcPr>
          <w:p w:rsidR="00A60CAF" w:rsidRDefault="000B4EC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15</w:t>
            </w:r>
          </w:p>
        </w:tc>
      </w:tr>
      <w:tr w:rsidR="00A60CAF" w:rsidTr="00246A6D">
        <w:trPr>
          <w:trHeight w:hRule="exact" w:val="726"/>
          <w:jc w:val="center"/>
        </w:trPr>
        <w:tc>
          <w:tcPr>
            <w:tcW w:w="2248" w:type="dxa"/>
            <w:vMerge/>
            <w:vAlign w:val="center"/>
          </w:tcPr>
          <w:p w:rsidR="00A60CAF" w:rsidRDefault="00A60CAF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形成较有特色课程建设模式，教学研究及教改成果丰富，获得代表性教学奖励</w:t>
            </w:r>
          </w:p>
        </w:tc>
        <w:tc>
          <w:tcPr>
            <w:tcW w:w="856" w:type="dxa"/>
            <w:vMerge/>
            <w:vAlign w:val="center"/>
          </w:tcPr>
          <w:p w:rsidR="00A60CAF" w:rsidRDefault="00A60CAF">
            <w:pPr>
              <w:jc w:val="center"/>
              <w:rPr>
                <w:sz w:val="26"/>
                <w:szCs w:val="26"/>
              </w:rPr>
            </w:pPr>
          </w:p>
        </w:tc>
      </w:tr>
      <w:tr w:rsidR="00A60CAF" w:rsidTr="00246A6D">
        <w:trPr>
          <w:trHeight w:val="1020"/>
          <w:jc w:val="center"/>
        </w:trPr>
        <w:tc>
          <w:tcPr>
            <w:tcW w:w="2248" w:type="dxa"/>
            <w:vMerge/>
            <w:vAlign w:val="center"/>
          </w:tcPr>
          <w:p w:rsidR="00A60CAF" w:rsidRDefault="00A60CAF">
            <w:pPr>
              <w:rPr>
                <w:rFonts w:eastAsia="楷体_GB2312"/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有今后</w:t>
            </w:r>
            <w:r>
              <w:rPr>
                <w:rFonts w:hint="eastAsia"/>
                <w:sz w:val="26"/>
                <w:szCs w:val="26"/>
              </w:rPr>
              <w:t>3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>年的课程建设计划，改进方向明确，问题导向、效果导向突出，改进措施具体可行</w:t>
            </w:r>
          </w:p>
        </w:tc>
        <w:tc>
          <w:tcPr>
            <w:tcW w:w="856" w:type="dxa"/>
            <w:vMerge/>
            <w:vAlign w:val="center"/>
          </w:tcPr>
          <w:p w:rsidR="00A60CAF" w:rsidRDefault="00A60CAF">
            <w:pPr>
              <w:jc w:val="center"/>
              <w:rPr>
                <w:sz w:val="26"/>
                <w:szCs w:val="26"/>
              </w:rPr>
            </w:pPr>
          </w:p>
        </w:tc>
      </w:tr>
      <w:tr w:rsidR="00A60CAF" w:rsidTr="00246A6D">
        <w:trPr>
          <w:trHeight w:hRule="exact" w:val="2321"/>
          <w:jc w:val="center"/>
        </w:trPr>
        <w:tc>
          <w:tcPr>
            <w:tcW w:w="2248" w:type="dxa"/>
            <w:vMerge w:val="restart"/>
            <w:vAlign w:val="center"/>
          </w:tcPr>
          <w:p w:rsidR="00A60CAF" w:rsidRDefault="000B4EC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6.</w:t>
            </w:r>
            <w:r>
              <w:rPr>
                <w:rFonts w:eastAsia="楷体_GB2312" w:hint="eastAsia"/>
                <w:sz w:val="26"/>
                <w:szCs w:val="26"/>
              </w:rPr>
              <w:t>课程特色创新点</w:t>
            </w: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课程更好结合经济社会发展需要，实现课程与就业工作良性互动</w:t>
            </w:r>
          </w:p>
        </w:tc>
        <w:tc>
          <w:tcPr>
            <w:tcW w:w="856" w:type="dxa"/>
            <w:vMerge w:val="restart"/>
            <w:vAlign w:val="center"/>
          </w:tcPr>
          <w:p w:rsidR="00A60CAF" w:rsidRDefault="000B4EC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</w:p>
        </w:tc>
      </w:tr>
      <w:tr w:rsidR="00A60CAF" w:rsidTr="00246A6D">
        <w:trPr>
          <w:trHeight w:hRule="exact" w:val="998"/>
          <w:jc w:val="center"/>
        </w:trPr>
        <w:tc>
          <w:tcPr>
            <w:tcW w:w="2248" w:type="dxa"/>
            <w:vMerge/>
            <w:vAlign w:val="center"/>
          </w:tcPr>
          <w:p w:rsidR="00A60CAF" w:rsidRDefault="00A60CAF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/>
                <w:sz w:val="26"/>
                <w:szCs w:val="26"/>
              </w:rPr>
              <w:t>教学中精准把握学生个性化诉求，运用AI赋能、体验式学习等手段</w:t>
            </w:r>
            <w:r>
              <w:rPr>
                <w:rFonts w:ascii="仿宋_GB2312" w:hAnsi="仿宋_GB2312" w:cs="仿宋_GB2312" w:hint="eastAsia"/>
                <w:sz w:val="26"/>
                <w:szCs w:val="26"/>
              </w:rPr>
              <w:t>开展教学方法创新，具备较强的借鉴和推广价值</w:t>
            </w:r>
          </w:p>
        </w:tc>
        <w:tc>
          <w:tcPr>
            <w:tcW w:w="856" w:type="dxa"/>
            <w:vMerge/>
            <w:vAlign w:val="center"/>
          </w:tcPr>
          <w:p w:rsidR="00A60CAF" w:rsidRDefault="00A60CAF">
            <w:pPr>
              <w:jc w:val="center"/>
              <w:rPr>
                <w:sz w:val="26"/>
                <w:szCs w:val="26"/>
              </w:rPr>
            </w:pPr>
          </w:p>
        </w:tc>
      </w:tr>
      <w:tr w:rsidR="00A60CAF" w:rsidTr="00246A6D">
        <w:trPr>
          <w:trHeight w:hRule="exact" w:val="1356"/>
          <w:jc w:val="center"/>
        </w:trPr>
        <w:tc>
          <w:tcPr>
            <w:tcW w:w="2248" w:type="dxa"/>
            <w:vMerge w:val="restart"/>
            <w:vAlign w:val="center"/>
          </w:tcPr>
          <w:p w:rsidR="00A60CAF" w:rsidRDefault="000B4EC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7</w:t>
            </w:r>
            <w:r>
              <w:rPr>
                <w:rFonts w:eastAsia="楷体_GB2312"/>
                <w:sz w:val="26"/>
                <w:szCs w:val="26"/>
              </w:rPr>
              <w:t>.</w:t>
            </w:r>
            <w:r>
              <w:rPr>
                <w:rFonts w:eastAsia="楷体_GB2312" w:hint="eastAsia"/>
                <w:sz w:val="26"/>
                <w:szCs w:val="26"/>
              </w:rPr>
              <w:t>课程实施成效</w:t>
            </w: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856" w:type="dxa"/>
            <w:vMerge w:val="restart"/>
            <w:vAlign w:val="center"/>
          </w:tcPr>
          <w:p w:rsidR="00A60CAF" w:rsidRDefault="000B4EC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A60CAF" w:rsidTr="00246A6D">
        <w:trPr>
          <w:trHeight w:hRule="exact" w:val="1088"/>
          <w:jc w:val="center"/>
        </w:trPr>
        <w:tc>
          <w:tcPr>
            <w:tcW w:w="2248" w:type="dxa"/>
            <w:vMerge/>
            <w:vAlign w:val="center"/>
          </w:tcPr>
          <w:p w:rsidR="00A60CAF" w:rsidRDefault="00A60CAF">
            <w:pPr>
              <w:rPr>
                <w:sz w:val="26"/>
                <w:szCs w:val="26"/>
              </w:rPr>
            </w:pPr>
          </w:p>
        </w:tc>
        <w:tc>
          <w:tcPr>
            <w:tcW w:w="5418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856" w:type="dxa"/>
            <w:vMerge/>
            <w:vAlign w:val="center"/>
          </w:tcPr>
          <w:p w:rsidR="00A60CAF" w:rsidRDefault="00A60CAF">
            <w:pPr>
              <w:jc w:val="center"/>
              <w:rPr>
                <w:sz w:val="26"/>
                <w:szCs w:val="26"/>
              </w:rPr>
            </w:pPr>
          </w:p>
        </w:tc>
      </w:tr>
      <w:tr w:rsidR="00A60CAF" w:rsidTr="00246A6D">
        <w:trPr>
          <w:trHeight w:val="261"/>
          <w:jc w:val="center"/>
        </w:trPr>
        <w:tc>
          <w:tcPr>
            <w:tcW w:w="2248" w:type="dxa"/>
            <w:vAlign w:val="center"/>
          </w:tcPr>
          <w:p w:rsidR="00A60CAF" w:rsidRDefault="000B4EC4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5418" w:type="dxa"/>
            <w:vAlign w:val="center"/>
          </w:tcPr>
          <w:p w:rsidR="00A60CAF" w:rsidRDefault="00A60CAF">
            <w:pPr>
              <w:rPr>
                <w:sz w:val="26"/>
                <w:szCs w:val="26"/>
              </w:rPr>
            </w:pPr>
          </w:p>
        </w:tc>
        <w:tc>
          <w:tcPr>
            <w:tcW w:w="856" w:type="dxa"/>
            <w:vAlign w:val="center"/>
          </w:tcPr>
          <w:p w:rsidR="00A60CAF" w:rsidRDefault="000B4EC4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:rsidR="00A60CAF" w:rsidRDefault="00A60C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6"/>
        <w:gridCol w:w="5411"/>
        <w:gridCol w:w="845"/>
      </w:tblGrid>
      <w:tr w:rsidR="00A60CAF">
        <w:trPr>
          <w:trHeight w:val="510"/>
        </w:trPr>
        <w:tc>
          <w:tcPr>
            <w:tcW w:w="8522" w:type="dxa"/>
            <w:gridSpan w:val="3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eastAsia="黑体" w:hint="eastAsia"/>
                <w:szCs w:val="32"/>
              </w:rPr>
              <w:t>二</w:t>
            </w:r>
            <w:r>
              <w:rPr>
                <w:rFonts w:eastAsia="黑体"/>
                <w:szCs w:val="32"/>
              </w:rPr>
              <w:t>、现场比赛</w:t>
            </w:r>
          </w:p>
        </w:tc>
      </w:tr>
      <w:tr w:rsidR="00A60CAF">
        <w:trPr>
          <w:trHeight w:val="510"/>
        </w:trPr>
        <w:tc>
          <w:tcPr>
            <w:tcW w:w="2266" w:type="dxa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评价维度</w:t>
            </w:r>
          </w:p>
        </w:tc>
        <w:tc>
          <w:tcPr>
            <w:tcW w:w="5411" w:type="dxa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评价要点</w:t>
            </w:r>
          </w:p>
        </w:tc>
        <w:tc>
          <w:tcPr>
            <w:tcW w:w="845" w:type="dxa"/>
            <w:vAlign w:val="center"/>
          </w:tcPr>
          <w:p w:rsidR="00A60CAF" w:rsidRDefault="000B4EC4">
            <w:pPr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分值</w:t>
            </w:r>
          </w:p>
        </w:tc>
      </w:tr>
      <w:tr w:rsidR="00A60CAF">
        <w:trPr>
          <w:trHeight w:hRule="exact" w:val="1512"/>
        </w:trPr>
        <w:tc>
          <w:tcPr>
            <w:tcW w:w="2266" w:type="dxa"/>
            <w:vAlign w:val="center"/>
          </w:tcPr>
          <w:p w:rsidR="00A60CAF" w:rsidRDefault="000B4EC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 w:hint="eastAsia"/>
                <w:sz w:val="26"/>
                <w:szCs w:val="26"/>
              </w:rPr>
              <w:t>1.</w:t>
            </w:r>
            <w:r>
              <w:rPr>
                <w:rFonts w:eastAsia="楷体_GB2312" w:hint="eastAsia"/>
                <w:sz w:val="26"/>
                <w:szCs w:val="26"/>
              </w:rPr>
              <w:t>课程建设情况汇报与互动答辩</w:t>
            </w:r>
          </w:p>
        </w:tc>
        <w:tc>
          <w:tcPr>
            <w:tcW w:w="5411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规定时间内汇报课程创新方法、实施情况、效果体现等。回答问题能够体现教师对课程建设的理解和思考，反映课程建设的特色、水平和对学生发展促进作用</w:t>
            </w:r>
          </w:p>
        </w:tc>
        <w:tc>
          <w:tcPr>
            <w:tcW w:w="845" w:type="dxa"/>
            <w:vAlign w:val="center"/>
          </w:tcPr>
          <w:p w:rsidR="00A60CAF" w:rsidRDefault="000B4EC4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:rsidR="00A60CAF">
        <w:trPr>
          <w:trHeight w:val="720"/>
        </w:trPr>
        <w:tc>
          <w:tcPr>
            <w:tcW w:w="2266" w:type="dxa"/>
            <w:vMerge w:val="restart"/>
            <w:vAlign w:val="center"/>
          </w:tcPr>
          <w:p w:rsidR="00A60CAF" w:rsidRDefault="000B4EC4">
            <w:pPr>
              <w:rPr>
                <w:rFonts w:eastAsia="楷体_GB2312"/>
                <w:sz w:val="26"/>
                <w:szCs w:val="26"/>
              </w:rPr>
            </w:pPr>
            <w:r>
              <w:rPr>
                <w:rFonts w:eastAsia="楷体_GB2312"/>
                <w:sz w:val="26"/>
                <w:szCs w:val="26"/>
              </w:rPr>
              <w:t>2</w:t>
            </w:r>
            <w:r>
              <w:rPr>
                <w:rFonts w:eastAsia="楷体_GB2312" w:hint="eastAsia"/>
                <w:sz w:val="26"/>
                <w:szCs w:val="26"/>
              </w:rPr>
              <w:t>.</w:t>
            </w:r>
            <w:r>
              <w:rPr>
                <w:rFonts w:eastAsia="楷体_GB2312" w:hint="eastAsia"/>
                <w:sz w:val="26"/>
                <w:szCs w:val="26"/>
              </w:rPr>
              <w:t>教学展示</w:t>
            </w:r>
          </w:p>
        </w:tc>
        <w:tc>
          <w:tcPr>
            <w:tcW w:w="5411" w:type="dxa"/>
            <w:vAlign w:val="center"/>
          </w:tcPr>
          <w:p w:rsidR="00A60CAF" w:rsidRPr="00246A6D" w:rsidRDefault="000B4EC4">
            <w:pPr>
              <w:rPr>
                <w:rFonts w:ascii="仿宋_GB2312" w:hAnsi="仿宋_GB2312" w:cs="仿宋_GB2312"/>
                <w:spacing w:val="-8"/>
                <w:sz w:val="26"/>
                <w:szCs w:val="26"/>
              </w:rPr>
            </w:pPr>
            <w:r w:rsidRPr="00246A6D">
              <w:rPr>
                <w:rFonts w:ascii="仿宋_GB2312" w:hAnsi="仿宋_GB2312" w:cs="仿宋_GB2312" w:hint="eastAsia"/>
                <w:spacing w:val="-8"/>
                <w:sz w:val="26"/>
                <w:szCs w:val="26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845" w:type="dxa"/>
            <w:vMerge w:val="restart"/>
            <w:vAlign w:val="center"/>
          </w:tcPr>
          <w:p w:rsidR="00A60CAF" w:rsidRDefault="000B4EC4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eastAsia="宋体"/>
                <w:sz w:val="26"/>
                <w:szCs w:val="26"/>
              </w:rPr>
              <w:t>0</w:t>
            </w:r>
          </w:p>
        </w:tc>
      </w:tr>
      <w:tr w:rsidR="00A60CAF">
        <w:trPr>
          <w:trHeight w:val="737"/>
        </w:trPr>
        <w:tc>
          <w:tcPr>
            <w:tcW w:w="2266" w:type="dxa"/>
            <w:vMerge/>
            <w:vAlign w:val="center"/>
          </w:tcPr>
          <w:p w:rsidR="00A60CAF" w:rsidRDefault="00A60CAF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5411" w:type="dxa"/>
            <w:vAlign w:val="center"/>
          </w:tcPr>
          <w:p w:rsidR="00A60CAF" w:rsidRDefault="000B4EC4">
            <w:pPr>
              <w:rPr>
                <w:rFonts w:ascii="仿宋_GB2312" w:hAnsi="仿宋_GB2312" w:cs="仿宋_GB2312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sz w:val="26"/>
                <w:szCs w:val="26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845" w:type="dxa"/>
            <w:vMerge/>
            <w:vAlign w:val="center"/>
          </w:tcPr>
          <w:p w:rsidR="00A60CAF" w:rsidRDefault="00A60CAF">
            <w:pPr>
              <w:jc w:val="center"/>
              <w:rPr>
                <w:rFonts w:eastAsia="宋体"/>
                <w:sz w:val="26"/>
                <w:szCs w:val="26"/>
              </w:rPr>
            </w:pPr>
          </w:p>
        </w:tc>
      </w:tr>
      <w:tr w:rsidR="00A60CAF">
        <w:trPr>
          <w:trHeight w:val="510"/>
        </w:trPr>
        <w:tc>
          <w:tcPr>
            <w:tcW w:w="2266" w:type="dxa"/>
            <w:vAlign w:val="center"/>
          </w:tcPr>
          <w:p w:rsidR="00A60CAF" w:rsidRDefault="000B4EC4">
            <w:pPr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5411" w:type="dxa"/>
            <w:vAlign w:val="center"/>
          </w:tcPr>
          <w:p w:rsidR="00A60CAF" w:rsidRDefault="00A60CAF">
            <w:pPr>
              <w:rPr>
                <w:rFonts w:eastAsia="宋体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:rsidR="00A60CAF" w:rsidRDefault="000B4EC4">
            <w:pPr>
              <w:ind w:leftChars="-50" w:left="-160" w:rightChars="-50" w:right="-160"/>
              <w:jc w:val="center"/>
              <w:rPr>
                <w:rFonts w:eastAsia="宋体"/>
                <w:sz w:val="26"/>
                <w:szCs w:val="26"/>
              </w:rPr>
            </w:pPr>
            <w:r>
              <w:rPr>
                <w:rFonts w:eastAsia="宋体" w:hint="eastAsia"/>
                <w:sz w:val="26"/>
                <w:szCs w:val="26"/>
              </w:rPr>
              <w:t>100</w:t>
            </w:r>
          </w:p>
        </w:tc>
      </w:tr>
    </w:tbl>
    <w:p w:rsidR="00A60CAF" w:rsidRPr="00246A6D" w:rsidRDefault="00A60CAF">
      <w:pPr>
        <w:widowControl/>
        <w:adjustRightInd/>
        <w:snapToGrid/>
        <w:spacing w:line="530" w:lineRule="exact"/>
        <w:ind w:firstLineChars="200" w:firstLine="640"/>
        <w:jc w:val="left"/>
        <w:outlineLvl w:val="0"/>
        <w:rPr>
          <w:vanish/>
          <w:szCs w:val="32"/>
        </w:rPr>
      </w:pPr>
    </w:p>
    <w:sectPr w:rsidR="00A60CAF" w:rsidRPr="00246A6D" w:rsidSect="00A60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7" w:right="1800" w:bottom="1644" w:left="1800" w:header="851" w:footer="1474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657" w:rsidRDefault="00C22657" w:rsidP="00A60CAF">
      <w:r>
        <w:separator/>
      </w:r>
    </w:p>
  </w:endnote>
  <w:endnote w:type="continuationSeparator" w:id="0">
    <w:p w:rsidR="00C22657" w:rsidRDefault="00C22657" w:rsidP="00A60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0FFC38D-5F4C-4443-B220-16D453637552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DA2E1BC-45FA-4CFC-929F-9A5CCD1EC92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759ED18-24BB-4C8C-964E-FA19FBF42007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  <w:embedRegular r:id="rId4" w:subsetted="1" w:fontKey="{80E452BB-ED7F-4D9E-8BE2-9C3C6997355A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AF" w:rsidRDefault="00A60CAF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AF" w:rsidRDefault="005118E6">
    <w:pPr>
      <w:pStyle w:val="a6"/>
    </w:pPr>
    <w:bookmarkStart w:id="2" w:name="_GoBack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.1pt;margin-top:.35pt;width:68.05pt;height:27.75pt;z-index:251659264;mso-position-horizontal:outside;mso-position-horizontal-relative:margin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 filled="f" stroked="f" strokeweight=".5pt">
          <v:textbox inset="0,0,0,0">
            <w:txbxContent>
              <w:p w:rsidR="00A60CAF" w:rsidRDefault="000B4EC4">
                <w:pPr>
                  <w:pStyle w:val="a6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t>—</w:t>
                </w:r>
                <w:r w:rsidR="005118E6">
                  <w:rPr>
                    <w:rFonts w:eastAsia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eastAsiaTheme="minorEastAsia"/>
                    <w:sz w:val="28"/>
                    <w:szCs w:val="28"/>
                  </w:rPr>
                  <w:instrText xml:space="preserve"> PAGE  \* MERGEFORMAT </w:instrText>
                </w:r>
                <w:r w:rsidR="005118E6">
                  <w:rPr>
                    <w:rFonts w:eastAsiaTheme="minorEastAsia"/>
                    <w:sz w:val="28"/>
                    <w:szCs w:val="28"/>
                  </w:rPr>
                  <w:fldChar w:fldCharType="separate"/>
                </w:r>
                <w:r w:rsidR="00C22657">
                  <w:rPr>
                    <w:rFonts w:eastAsiaTheme="minorEastAsia"/>
                    <w:noProof/>
                    <w:sz w:val="28"/>
                    <w:szCs w:val="28"/>
                  </w:rPr>
                  <w:t>1</w:t>
                </w:r>
                <w:r w:rsidR="005118E6">
                  <w:rPr>
                    <w:rFonts w:eastAsia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AF" w:rsidRDefault="00A60CAF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657" w:rsidRDefault="00C22657" w:rsidP="00A60CAF">
      <w:r>
        <w:separator/>
      </w:r>
    </w:p>
  </w:footnote>
  <w:footnote w:type="continuationSeparator" w:id="0">
    <w:p w:rsidR="00C22657" w:rsidRDefault="00C22657" w:rsidP="00A60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AF" w:rsidRDefault="00A60CAF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AF" w:rsidRDefault="00A60CAF">
    <w:pPr>
      <w:pStyle w:val="a7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AF" w:rsidRDefault="00A60CAF">
    <w:pPr>
      <w:pStyle w:val="a7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F71EE7"/>
    <w:multiLevelType w:val="singleLevel"/>
    <w:tmpl w:val="FEF71EE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陶莹:文印室打印">
    <w15:presenceInfo w15:providerId="WebOffice Third" w15:userId="2511041000118JAprT5VWbtgqHqtO7A"/>
  </w15:person>
  <w15:person w15:author="沈丹:核稿">
    <w15:presenceInfo w15:providerId="WebOffice Third" w15:userId="23122811123979QSOQb5ARxCC6fInee"/>
  </w15:person>
  <w15:person w15:author="郑秀敏:复核">
    <w15:presenceInfo w15:providerId="WebOffice Third" w15:userId="231228111254CWUHrS95M1ApKOBwYL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0"/>
  <w:drawingGridHorizontalSpacing w:val="160"/>
  <w:drawingGridVerticalSpacing w:val="435"/>
  <w:noPunctuationKerning/>
  <w:characterSpacingControl w:val="compressPunctuation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B5E71BCB"/>
    <w:rsid w:val="B7753431"/>
    <w:rsid w:val="BA6E2D46"/>
    <w:rsid w:val="BBBB283A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EBCCC11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AEABA"/>
    <w:rsid w:val="DBFB232B"/>
    <w:rsid w:val="DBFB639E"/>
    <w:rsid w:val="DCFDE31A"/>
    <w:rsid w:val="DDD9BCB0"/>
    <w:rsid w:val="DE6E51E8"/>
    <w:rsid w:val="DE7B8C6E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EC1942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CF777E3"/>
    <w:rsid w:val="EDF2DD52"/>
    <w:rsid w:val="EE5FBF4A"/>
    <w:rsid w:val="EED5CA32"/>
    <w:rsid w:val="EEF6EA7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1DC9BC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ED1B36"/>
    <w:rsid w:val="FEFF1D10"/>
    <w:rsid w:val="FF3AF655"/>
    <w:rsid w:val="FF7998BC"/>
    <w:rsid w:val="FF7E8D73"/>
    <w:rsid w:val="FF7EA1C0"/>
    <w:rsid w:val="FF7EF53E"/>
    <w:rsid w:val="FF7F27B3"/>
    <w:rsid w:val="FF8EF6DE"/>
    <w:rsid w:val="FF8F4E82"/>
    <w:rsid w:val="FF94963B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85990"/>
    <w:rsid w:val="00092532"/>
    <w:rsid w:val="0009605F"/>
    <w:rsid w:val="000A21E8"/>
    <w:rsid w:val="000B3010"/>
    <w:rsid w:val="000B464F"/>
    <w:rsid w:val="000B4EC4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1C6F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1708"/>
    <w:rsid w:val="0023490B"/>
    <w:rsid w:val="002352FC"/>
    <w:rsid w:val="002418D1"/>
    <w:rsid w:val="002428AD"/>
    <w:rsid w:val="00242FD9"/>
    <w:rsid w:val="00246A6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560E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8634A"/>
    <w:rsid w:val="00490D83"/>
    <w:rsid w:val="00491CFE"/>
    <w:rsid w:val="00495502"/>
    <w:rsid w:val="004A1DAC"/>
    <w:rsid w:val="004A3460"/>
    <w:rsid w:val="004B42B7"/>
    <w:rsid w:val="004D3124"/>
    <w:rsid w:val="004D677D"/>
    <w:rsid w:val="004E3945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18E6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3322"/>
    <w:rsid w:val="005964FD"/>
    <w:rsid w:val="005A0CE8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6703D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4513A"/>
    <w:rsid w:val="007504A2"/>
    <w:rsid w:val="0075259E"/>
    <w:rsid w:val="00753470"/>
    <w:rsid w:val="00755172"/>
    <w:rsid w:val="00755B7C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1394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03A9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35F0B"/>
    <w:rsid w:val="00A4056E"/>
    <w:rsid w:val="00A46D1A"/>
    <w:rsid w:val="00A54F77"/>
    <w:rsid w:val="00A56EC2"/>
    <w:rsid w:val="00A60CAF"/>
    <w:rsid w:val="00A61DE0"/>
    <w:rsid w:val="00A62A3C"/>
    <w:rsid w:val="00A6374A"/>
    <w:rsid w:val="00A63AF0"/>
    <w:rsid w:val="00A66D97"/>
    <w:rsid w:val="00A66FE3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51ED2"/>
    <w:rsid w:val="00B549FC"/>
    <w:rsid w:val="00B61F27"/>
    <w:rsid w:val="00B64925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6F52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16A60"/>
    <w:rsid w:val="00C22657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0885"/>
    <w:rsid w:val="00CC28BD"/>
    <w:rsid w:val="00CD08DB"/>
    <w:rsid w:val="00CD5936"/>
    <w:rsid w:val="00CD771B"/>
    <w:rsid w:val="00CE1883"/>
    <w:rsid w:val="00CE3735"/>
    <w:rsid w:val="00CE4B08"/>
    <w:rsid w:val="00CF1C1E"/>
    <w:rsid w:val="00CF42CD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66845"/>
    <w:rsid w:val="00D760A5"/>
    <w:rsid w:val="00D77DA7"/>
    <w:rsid w:val="00D8769B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0FF768F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058E0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A3B8FF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0FFD5D61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1FFE7328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67308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DFF7CA4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07AC9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B395E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3D071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3FFEC369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003F0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BFFCE60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224A5D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5FEC80FE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7F5FC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C371C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5FF7EAC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AF10FF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9085C"/>
    <w:rsid w:val="7E9D6059"/>
    <w:rsid w:val="7EA03BA6"/>
    <w:rsid w:val="7EA1645A"/>
    <w:rsid w:val="7EA61CC2"/>
    <w:rsid w:val="7EB4D259"/>
    <w:rsid w:val="7EBFD162"/>
    <w:rsid w:val="7ED584A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8C3336"/>
    <w:rsid w:val="9FBB7887"/>
    <w:rsid w:val="A1F7F106"/>
    <w:rsid w:val="A43F27FD"/>
    <w:rsid w:val="AD7F7A35"/>
    <w:rsid w:val="AF7FD84A"/>
    <w:rsid w:val="AFFF2D1B"/>
    <w:rsid w:val="B13DEEBE"/>
    <w:rsid w:val="B29DF28D"/>
    <w:rsid w:val="B3B3A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CAF"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rsid w:val="00A60CAF"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A60CAF"/>
    <w:pPr>
      <w:jc w:val="left"/>
    </w:pPr>
  </w:style>
  <w:style w:type="paragraph" w:styleId="a4">
    <w:name w:val="Body Text"/>
    <w:basedOn w:val="a"/>
    <w:next w:val="a"/>
    <w:link w:val="Char0"/>
    <w:qFormat/>
    <w:rsid w:val="00A60CAF"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rsid w:val="00A60CAF"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qFormat/>
    <w:rsid w:val="00A60CAF"/>
    <w:rPr>
      <w:sz w:val="18"/>
      <w:szCs w:val="18"/>
    </w:rPr>
  </w:style>
  <w:style w:type="paragraph" w:styleId="a6">
    <w:name w:val="footer"/>
    <w:basedOn w:val="a"/>
    <w:qFormat/>
    <w:rsid w:val="00A60CAF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rsid w:val="00A60C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8">
    <w:name w:val="footnote text"/>
    <w:basedOn w:val="a"/>
    <w:next w:val="a"/>
    <w:qFormat/>
    <w:rsid w:val="00A60CAF"/>
    <w:pPr>
      <w:jc w:val="left"/>
    </w:pPr>
    <w:rPr>
      <w:sz w:val="18"/>
    </w:rPr>
  </w:style>
  <w:style w:type="paragraph" w:styleId="a9">
    <w:name w:val="Normal (Web)"/>
    <w:basedOn w:val="a"/>
    <w:qFormat/>
    <w:rsid w:val="00A60CAF"/>
    <w:rPr>
      <w:sz w:val="24"/>
      <w:szCs w:val="24"/>
    </w:rPr>
  </w:style>
  <w:style w:type="paragraph" w:styleId="aa">
    <w:name w:val="annotation subject"/>
    <w:basedOn w:val="a3"/>
    <w:next w:val="a3"/>
    <w:link w:val="Char2"/>
    <w:qFormat/>
    <w:rsid w:val="00A60CAF"/>
    <w:rPr>
      <w:b/>
      <w:bCs/>
    </w:rPr>
  </w:style>
  <w:style w:type="table" w:styleId="ab">
    <w:name w:val="Table Grid"/>
    <w:basedOn w:val="a1"/>
    <w:uiPriority w:val="39"/>
    <w:qFormat/>
    <w:rsid w:val="00A60CAF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60CAF"/>
    <w:rPr>
      <w:b/>
    </w:rPr>
  </w:style>
  <w:style w:type="character" w:styleId="ad">
    <w:name w:val="page number"/>
    <w:qFormat/>
    <w:rsid w:val="00A60CAF"/>
  </w:style>
  <w:style w:type="character" w:styleId="ae">
    <w:name w:val="Emphasis"/>
    <w:basedOn w:val="a0"/>
    <w:qFormat/>
    <w:rsid w:val="00A60CAF"/>
    <w:rPr>
      <w:i/>
    </w:rPr>
  </w:style>
  <w:style w:type="character" w:styleId="af">
    <w:name w:val="Hyperlink"/>
    <w:basedOn w:val="a0"/>
    <w:qFormat/>
    <w:rsid w:val="00A60CAF"/>
    <w:rPr>
      <w:color w:val="0563C1" w:themeColor="hyperlink"/>
      <w:u w:val="single"/>
    </w:rPr>
  </w:style>
  <w:style w:type="character" w:styleId="af0">
    <w:name w:val="annotation reference"/>
    <w:basedOn w:val="a0"/>
    <w:qFormat/>
    <w:rsid w:val="00A60CAF"/>
    <w:rPr>
      <w:sz w:val="21"/>
      <w:szCs w:val="21"/>
    </w:rPr>
  </w:style>
  <w:style w:type="character" w:styleId="af1">
    <w:name w:val="footnote reference"/>
    <w:basedOn w:val="a0"/>
    <w:qFormat/>
    <w:rsid w:val="00A60CAF"/>
    <w:rPr>
      <w:vertAlign w:val="superscript"/>
    </w:rPr>
  </w:style>
  <w:style w:type="paragraph" w:styleId="af2">
    <w:name w:val="List Paragraph"/>
    <w:basedOn w:val="a"/>
    <w:uiPriority w:val="34"/>
    <w:qFormat/>
    <w:rsid w:val="00A60CAF"/>
    <w:pPr>
      <w:ind w:firstLine="420"/>
    </w:pPr>
  </w:style>
  <w:style w:type="character" w:customStyle="1" w:styleId="Char">
    <w:name w:val="批注文字 Char"/>
    <w:basedOn w:val="a0"/>
    <w:link w:val="a3"/>
    <w:uiPriority w:val="99"/>
    <w:qFormat/>
    <w:rsid w:val="00A60CAF"/>
    <w:rPr>
      <w:rFonts w:eastAsia="仿宋_GB2312"/>
      <w:kern w:val="2"/>
      <w:sz w:val="32"/>
      <w:szCs w:val="22"/>
    </w:rPr>
  </w:style>
  <w:style w:type="character" w:customStyle="1" w:styleId="Char1">
    <w:name w:val="批注框文本 Char"/>
    <w:basedOn w:val="a0"/>
    <w:link w:val="a5"/>
    <w:qFormat/>
    <w:rsid w:val="00A60CAF"/>
    <w:rPr>
      <w:rFonts w:eastAsia="仿宋_GB2312"/>
      <w:kern w:val="2"/>
      <w:sz w:val="18"/>
      <w:szCs w:val="18"/>
    </w:rPr>
  </w:style>
  <w:style w:type="character" w:customStyle="1" w:styleId="Char0">
    <w:name w:val="正文文本 Char"/>
    <w:basedOn w:val="a0"/>
    <w:link w:val="a4"/>
    <w:qFormat/>
    <w:rsid w:val="00A60CAF"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sid w:val="00A60CAF"/>
    <w:rPr>
      <w:rFonts w:eastAsia="仿宋_GB2312"/>
      <w:kern w:val="2"/>
      <w:sz w:val="32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sid w:val="00A60CAF"/>
    <w:rPr>
      <w:color w:val="605E5C"/>
      <w:shd w:val="clear" w:color="auto" w:fill="E1DFDD"/>
    </w:rPr>
  </w:style>
  <w:style w:type="character" w:customStyle="1" w:styleId="Char2">
    <w:name w:val="批注主题 Char"/>
    <w:basedOn w:val="Char"/>
    <w:link w:val="aa"/>
    <w:qFormat/>
    <w:rsid w:val="00A60CAF"/>
    <w:rPr>
      <w:rFonts w:eastAsia="仿宋_GB2312"/>
      <w:b/>
      <w:bCs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ecnu.edu.cn/zgs/ZGSEnrol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841</Words>
  <Characters>4800</Characters>
  <Application>Microsoft Office Word</Application>
  <DocSecurity>0</DocSecurity>
  <Lines>40</Lines>
  <Paragraphs>11</Paragraphs>
  <ScaleCrop>false</ScaleCrop>
  <Company>Organization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刘瑜</cp:lastModifiedBy>
  <cp:revision>42</cp:revision>
  <cp:lastPrinted>2025-11-05T08:04:00Z</cp:lastPrinted>
  <dcterms:created xsi:type="dcterms:W3CDTF">2025-11-01T23:44:00Z</dcterms:created>
  <dcterms:modified xsi:type="dcterms:W3CDTF">2025-11-10T03:29:00Z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4F5939EB3F1BEEB5E5000B69EB89434C_43</vt:lpwstr>
  </property>
  <property fmtid="{D5CDD505-2E9C-101B-9397-08002B2CF9AE}" pid="4" name="KSOTemplateDocerSaveRecord">
    <vt:lpwstr>eyJoZGlkIjoiMjVhOWQ5NzhjMGM1NjA5Zjc3NjkwYjI4YmRmZjU2MzIiLCJ1c2VySWQiOiIxNjE1MDc5NzA5In0=</vt:lpwstr>
  </property>
</Properties>
</file>