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AA" w:rsidRDefault="00AD2AAA" w:rsidP="00AD2AAA">
      <w:pPr>
        <w:spacing w:line="240" w:lineRule="auto"/>
        <w:ind w:leftChars="-95" w:hangingChars="89" w:hanging="285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AD2AAA" w:rsidRDefault="00AD2AAA" w:rsidP="00AD2AAA">
      <w:pPr>
        <w:spacing w:line="460" w:lineRule="exact"/>
        <w:jc w:val="center"/>
        <w:rPr>
          <w:rFonts w:ascii="华文中宋" w:eastAsia="华文中宋" w:hAnsi="华文中宋" w:hint="eastAsia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上海市专业技术人才知识更新工程</w:t>
      </w:r>
    </w:p>
    <w:p w:rsidR="00AD2AAA" w:rsidRDefault="00AD2AAA" w:rsidP="00AD2AAA">
      <w:pPr>
        <w:spacing w:afterLines="20" w:line="460" w:lineRule="exact"/>
        <w:jc w:val="center"/>
        <w:rPr>
          <w:rFonts w:ascii="华文中宋" w:eastAsia="华文中宋" w:hAnsi="华文中宋" w:hint="eastAsia"/>
          <w:bCs/>
          <w:spacing w:val="-10"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重点领域和主要专业范围</w:t>
      </w:r>
    </w:p>
    <w:tbl>
      <w:tblPr>
        <w:tblW w:w="98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088"/>
        <w:gridCol w:w="5953"/>
        <w:gridCol w:w="2194"/>
      </w:tblGrid>
      <w:tr w:rsidR="00AD2AAA" w:rsidTr="002B0334">
        <w:trPr>
          <w:trHeight w:val="397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Ansi="宋体"/>
                <w:b/>
                <w:bCs/>
                <w:sz w:val="21"/>
                <w:szCs w:val="21"/>
              </w:rPr>
              <w:t>领域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Ansi="宋体"/>
                <w:b/>
                <w:bCs/>
                <w:sz w:val="21"/>
                <w:szCs w:val="21"/>
              </w:rPr>
              <w:t>主要专业范围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 w:hAnsi="宋体"/>
                <w:b/>
                <w:bCs/>
                <w:sz w:val="21"/>
                <w:szCs w:val="21"/>
              </w:rPr>
              <w:t>牵头部门</w:t>
            </w:r>
          </w:p>
        </w:tc>
      </w:tr>
      <w:tr w:rsidR="00AD2AAA" w:rsidTr="002B0334">
        <w:trPr>
          <w:trHeight w:val="850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OLE_LINK29" w:colFirst="3" w:colLast="5"/>
            <w:bookmarkStart w:id="1" w:name="_Hlk353629781"/>
            <w:bookmarkStart w:id="2" w:name="OLE_LINK28" w:colFirst="3" w:colLast="5"/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装备制造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pacing w:val="-4"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pacing w:val="-4"/>
                <w:sz w:val="21"/>
                <w:szCs w:val="21"/>
              </w:rPr>
              <w:t>电气（含机器人、高档数控机床）、汽车（含新能源与智能网联汽车）、船舶（含集装箱船、LNG船）、电力（含核电、气电、智能电网、高效清洁煤电、风电）、航空航天、传感控制与仪器仪表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市经济信息化委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信息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计算机软件和信息服务、集成电路、电子通讯、信息安全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市经济信息化委、市科委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生物技术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生物技术及医药研发、高端医疗器械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市经济信息化委、市科委</w:t>
            </w:r>
          </w:p>
        </w:tc>
      </w:tr>
      <w:tr w:rsidR="00AD2AAA" w:rsidTr="002B0334">
        <w:trPr>
          <w:trHeight w:val="680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新材料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新材料（含石墨烯、生物医用材料、特种光纤材料、3D打印材料）研发、化工（含聚烯烃塑料、高端工程塑料、特种橡胶）、纺织、钢铁（含有色金属）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市经济信息化委</w:t>
            </w:r>
          </w:p>
        </w:tc>
      </w:tr>
      <w:tr w:rsidR="00AD2AAA" w:rsidTr="002B0334">
        <w:trPr>
          <w:trHeight w:val="283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海洋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pacing w:val="-4"/>
                <w:sz w:val="21"/>
                <w:szCs w:val="21"/>
              </w:rPr>
              <w:t>海洋生态环境保护、海洋减灾预报、海洋生物医药、海洋工程装备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市水务局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金融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金融管理、金融研究、金融专业服务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市地方金融监管局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财会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会计、税务、审计、统计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市财政局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7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生态环保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废弃物处理</w:t>
            </w:r>
            <w:r>
              <w:rPr>
                <w:rFonts w:eastAsia="宋体" w:hAnsi="宋体"/>
                <w:sz w:val="21"/>
                <w:szCs w:val="21"/>
              </w:rPr>
              <w:t>、市容绿化、林业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市住房城乡建设管理委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环境保护（含环境监测）、资源循环利用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市生态环境局</w:t>
            </w:r>
          </w:p>
        </w:tc>
      </w:tr>
      <w:tr w:rsidR="00AD2AAA" w:rsidTr="002B0334">
        <w:trPr>
          <w:trHeight w:val="283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能源资源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地矿资源、测绘、能效管理、新能源、水资源管理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市发展改革委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9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防灾减灾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bCs/>
                <w:sz w:val="21"/>
                <w:szCs w:val="21"/>
              </w:rPr>
              <w:t>城市应急、</w:t>
            </w:r>
            <w:r>
              <w:rPr>
                <w:rFonts w:eastAsia="宋体" w:hAnsi="宋体"/>
                <w:sz w:val="21"/>
                <w:szCs w:val="21"/>
              </w:rPr>
              <w:t>抗震、防汛除涝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 w:hint="eastAsia"/>
                <w:sz w:val="18"/>
                <w:szCs w:val="18"/>
              </w:rPr>
            </w:pPr>
            <w:r>
              <w:rPr>
                <w:rFonts w:eastAsia="宋体" w:hAnsi="宋体" w:hint="eastAsia"/>
                <w:sz w:val="18"/>
                <w:szCs w:val="18"/>
              </w:rPr>
              <w:t>市应急局、市水务局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安全生产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市应急局</w:t>
            </w:r>
          </w:p>
        </w:tc>
      </w:tr>
      <w:tr w:rsidR="00AD2AAA" w:rsidTr="002B0334">
        <w:trPr>
          <w:trHeight w:val="340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 w:hint="eastAsia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现代交通</w:t>
            </w:r>
          </w:p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运输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轨道交通、公路交通、铁路运输、航空运输等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市交通委</w:t>
            </w:r>
          </w:p>
        </w:tc>
      </w:tr>
      <w:bookmarkEnd w:id="0"/>
      <w:bookmarkEnd w:id="1"/>
      <w:bookmarkEnd w:id="2"/>
      <w:tr w:rsidR="00AD2AAA" w:rsidTr="002B0334">
        <w:trPr>
          <w:trHeight w:val="510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11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农业科技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农业技术推广、现代种业、设施农业、农业资源保护和高效利用、农业生态保护和修复、农产品安全、“互联网+”现代农业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市农业农村委</w:t>
            </w:r>
          </w:p>
        </w:tc>
      </w:tr>
      <w:tr w:rsidR="00AD2AAA" w:rsidTr="002B0334">
        <w:trPr>
          <w:trHeight w:val="340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12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社会工作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社会管理、医疗教育、社会保障、人口宗教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市民政局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13</w:t>
            </w:r>
          </w:p>
        </w:tc>
        <w:tc>
          <w:tcPr>
            <w:tcW w:w="108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 w:hint="eastAsia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现代</w:t>
            </w:r>
          </w:p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服务业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现代物流、供应链管理</w:t>
            </w:r>
          </w:p>
        </w:tc>
        <w:tc>
          <w:tcPr>
            <w:tcW w:w="219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pacing w:val="-6"/>
                <w:sz w:val="18"/>
                <w:szCs w:val="18"/>
              </w:rPr>
            </w:pPr>
            <w:bookmarkStart w:id="3" w:name="OLE_LINK26"/>
            <w:bookmarkStart w:id="4" w:name="OLE_LINK27"/>
            <w:r>
              <w:rPr>
                <w:rFonts w:eastAsia="宋体" w:hAnsi="宋体"/>
                <w:sz w:val="18"/>
                <w:szCs w:val="18"/>
              </w:rPr>
              <w:t>市发展改革委</w:t>
            </w:r>
            <w:r>
              <w:rPr>
                <w:rFonts w:eastAsia="宋体" w:hAnsi="宋体"/>
                <w:spacing w:val="-6"/>
                <w:sz w:val="18"/>
                <w:szCs w:val="18"/>
              </w:rPr>
              <w:t>、</w:t>
            </w:r>
          </w:p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pacing w:val="-6"/>
                <w:sz w:val="18"/>
                <w:szCs w:val="18"/>
              </w:rPr>
            </w:pPr>
            <w:r>
              <w:rPr>
                <w:rFonts w:eastAsia="宋体" w:hAnsi="宋体"/>
                <w:spacing w:val="-6"/>
                <w:sz w:val="18"/>
                <w:szCs w:val="18"/>
              </w:rPr>
              <w:t>市商务委、市科委</w:t>
            </w:r>
            <w:bookmarkEnd w:id="3"/>
            <w:bookmarkEnd w:id="4"/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电子商务（含企业电子商务应用、“两化融合”应用）</w:t>
            </w:r>
          </w:p>
        </w:tc>
        <w:tc>
          <w:tcPr>
            <w:tcW w:w="2194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法律、咨询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市司法局</w:t>
            </w:r>
          </w:p>
        </w:tc>
      </w:tr>
      <w:tr w:rsidR="00AD2AAA" w:rsidTr="002B0334">
        <w:trPr>
          <w:cantSplit/>
          <w:trHeight w:val="340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工业设计（含工业工程、</w:t>
            </w:r>
            <w:r>
              <w:rPr>
                <w:rFonts w:eastAsia="宋体" w:hAnsi="宋体"/>
                <w:bCs/>
                <w:sz w:val="21"/>
                <w:szCs w:val="21"/>
              </w:rPr>
              <w:t>产业园区、品牌战略管理</w:t>
            </w:r>
            <w:r>
              <w:rPr>
                <w:rFonts w:eastAsia="宋体" w:hAnsi="宋体"/>
                <w:sz w:val="21"/>
                <w:szCs w:val="21"/>
              </w:rPr>
              <w:t>、</w:t>
            </w:r>
            <w:r>
              <w:rPr>
                <w:rFonts w:ascii="黑体" w:eastAsia="黑体" w:hAnsi="黑体"/>
                <w:b/>
                <w:sz w:val="21"/>
                <w:szCs w:val="21"/>
              </w:rPr>
              <w:t>创意设计、动漫设计），建筑设计，风景园林设计、规划设计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市经济信息化委、</w:t>
            </w:r>
          </w:p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市住房城乡建设管理委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知识产权（含版权、商标、专利）</w:t>
            </w:r>
            <w:r>
              <w:rPr>
                <w:rFonts w:ascii="黑体" w:eastAsia="黑体" w:hAnsi="黑体" w:hint="eastAsia"/>
                <w:b/>
                <w:sz w:val="21"/>
                <w:szCs w:val="21"/>
              </w:rPr>
              <w:t>、科技成果转移转化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市知识产权局</w:t>
            </w:r>
            <w:r>
              <w:rPr>
                <w:rFonts w:eastAsia="宋体" w:hAnsi="宋体" w:hint="eastAsia"/>
                <w:sz w:val="18"/>
                <w:szCs w:val="18"/>
              </w:rPr>
              <w:t>、市科委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ascii="黑体" w:eastAsia="黑体" w:hAnsi="黑体"/>
                <w:b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sz w:val="21"/>
                <w:szCs w:val="21"/>
              </w:rPr>
              <w:t>食品安全（含药品）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市市场监管局</w:t>
            </w:r>
          </w:p>
        </w:tc>
      </w:tr>
      <w:tr w:rsidR="00AD2AAA" w:rsidTr="002B0334">
        <w:trPr>
          <w:cantSplit/>
          <w:trHeight w:val="283"/>
          <w:jc w:val="center"/>
        </w:trPr>
        <w:tc>
          <w:tcPr>
            <w:tcW w:w="56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AD2AAA" w:rsidRDefault="00AD2AAA" w:rsidP="002B0334">
            <w:pPr>
              <w:widowControl/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旅游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市文化旅游局</w:t>
            </w:r>
          </w:p>
        </w:tc>
      </w:tr>
      <w:tr w:rsidR="00AD2AAA" w:rsidTr="002B0334">
        <w:trPr>
          <w:trHeight w:val="283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14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文化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文化艺术、</w:t>
            </w:r>
            <w:r>
              <w:rPr>
                <w:rFonts w:ascii="黑体" w:eastAsia="黑体" w:hAnsi="黑体"/>
                <w:b/>
                <w:sz w:val="21"/>
                <w:szCs w:val="21"/>
              </w:rPr>
              <w:t>广播影视</w:t>
            </w:r>
            <w:r>
              <w:rPr>
                <w:rFonts w:eastAsia="宋体" w:hAnsi="宋体"/>
                <w:sz w:val="21"/>
                <w:szCs w:val="21"/>
              </w:rPr>
              <w:t>、文物博物、新闻、出版、体育健身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pacing w:val="-18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市文化旅游局</w:t>
            </w:r>
          </w:p>
        </w:tc>
      </w:tr>
      <w:tr w:rsidR="00AD2AAA" w:rsidTr="002B0334">
        <w:trPr>
          <w:trHeight w:val="737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15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航运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航运管理（含港航运输、航运物流、引航管理、空域管制）</w:t>
            </w:r>
            <w:r>
              <w:rPr>
                <w:rFonts w:eastAsia="宋体" w:hAnsi="宋体"/>
                <w:sz w:val="21"/>
                <w:szCs w:val="21"/>
              </w:rPr>
              <w:t>，航运服务（含航运金融、航运法律、航务管理、航运咨询、海事或航空技术等）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市交通委</w:t>
            </w:r>
          </w:p>
        </w:tc>
      </w:tr>
      <w:tr w:rsidR="00AD2AAA" w:rsidTr="002B0334">
        <w:trPr>
          <w:trHeight w:val="567"/>
          <w:jc w:val="center"/>
        </w:trPr>
        <w:tc>
          <w:tcPr>
            <w:tcW w:w="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  <w:tc>
          <w:tcPr>
            <w:tcW w:w="1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建筑</w:t>
            </w:r>
          </w:p>
        </w:tc>
        <w:tc>
          <w:tcPr>
            <w:tcW w:w="59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ind w:leftChars="20" w:left="60" w:rightChars="20" w:right="60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t>建筑施工（含装配式建筑、建筑信息模型技术、绿色建筑）、道桥施工、隧道施工</w:t>
            </w:r>
            <w:r>
              <w:rPr>
                <w:rFonts w:eastAsia="宋体" w:hAnsi="宋体"/>
                <w:sz w:val="21"/>
                <w:szCs w:val="21"/>
              </w:rPr>
              <w:t>、建筑管理</w:t>
            </w:r>
          </w:p>
        </w:tc>
        <w:tc>
          <w:tcPr>
            <w:tcW w:w="21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AAA" w:rsidRDefault="00AD2AAA" w:rsidP="002B0334">
            <w:pPr>
              <w:snapToGrid w:val="0"/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Ansi="宋体"/>
                <w:sz w:val="18"/>
                <w:szCs w:val="18"/>
              </w:rPr>
              <w:t>市住房城乡建设管理委</w:t>
            </w:r>
          </w:p>
        </w:tc>
      </w:tr>
    </w:tbl>
    <w:p w:rsidR="008616AC" w:rsidRPr="00AD2AAA" w:rsidRDefault="00AD2AAA" w:rsidP="00AD2AAA">
      <w:pPr>
        <w:autoSpaceDE w:val="0"/>
        <w:autoSpaceDN w:val="0"/>
        <w:adjustRightInd w:val="0"/>
        <w:spacing w:line="380" w:lineRule="exact"/>
        <w:ind w:leftChars="-94" w:left="3" w:hangingChars="135" w:hanging="285"/>
        <w:rPr>
          <w:rFonts w:ascii="黑体" w:eastAsia="黑体" w:hAnsi="黑体"/>
          <w:b/>
          <w:kern w:val="0"/>
          <w:sz w:val="21"/>
          <w:szCs w:val="21"/>
          <w:lang w:val="zh-CN"/>
        </w:rPr>
      </w:pPr>
      <w:r>
        <w:rPr>
          <w:rFonts w:ascii="黑体" w:eastAsia="黑体" w:hAnsi="黑体" w:hint="eastAsia"/>
          <w:b/>
          <w:sz w:val="21"/>
          <w:szCs w:val="21"/>
        </w:rPr>
        <w:t>注：黑体部分为科技创新领域和专业。</w:t>
      </w:r>
    </w:p>
    <w:sectPr w:rsidR="008616AC" w:rsidRPr="00AD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6AC" w:rsidRDefault="008616AC" w:rsidP="00AD2AAA">
      <w:pPr>
        <w:spacing w:line="240" w:lineRule="auto"/>
      </w:pPr>
      <w:r>
        <w:separator/>
      </w:r>
    </w:p>
  </w:endnote>
  <w:endnote w:type="continuationSeparator" w:id="1">
    <w:p w:rsidR="008616AC" w:rsidRDefault="008616AC" w:rsidP="00AD2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6AC" w:rsidRDefault="008616AC" w:rsidP="00AD2AAA">
      <w:pPr>
        <w:spacing w:line="240" w:lineRule="auto"/>
      </w:pPr>
      <w:r>
        <w:separator/>
      </w:r>
    </w:p>
  </w:footnote>
  <w:footnote w:type="continuationSeparator" w:id="1">
    <w:p w:rsidR="008616AC" w:rsidRDefault="008616AC" w:rsidP="00AD2A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AAA"/>
    <w:rsid w:val="008616AC"/>
    <w:rsid w:val="00AD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A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A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A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A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xjzx104057</dc:creator>
  <cp:keywords/>
  <dc:description/>
  <cp:lastModifiedBy>xjzx104057</cp:lastModifiedBy>
  <cp:revision>2</cp:revision>
  <dcterms:created xsi:type="dcterms:W3CDTF">2024-11-14T02:15:00Z</dcterms:created>
  <dcterms:modified xsi:type="dcterms:W3CDTF">2024-11-14T02:16:00Z</dcterms:modified>
</cp:coreProperties>
</file>