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CED" w:rsidRDefault="002B12FE" w:rsidP="000B5145">
      <w:pPr>
        <w:spacing w:line="580" w:lineRule="exact"/>
        <w:jc w:val="center"/>
        <w:rPr>
          <w:rFonts w:ascii="方正小标宋简体" w:eastAsia="方正小标宋简体" w:hAnsi="黑体" w:cs="仿宋_GB2312"/>
          <w:sz w:val="44"/>
          <w:szCs w:val="44"/>
        </w:rPr>
      </w:pPr>
      <w:r w:rsidRPr="002B12FE">
        <w:rPr>
          <w:rFonts w:ascii="方正小标宋简体" w:eastAsia="方正小标宋简体" w:hAnsi="黑体" w:cs="仿宋_GB2312" w:hint="eastAsia"/>
          <w:sz w:val="44"/>
          <w:szCs w:val="44"/>
        </w:rPr>
        <w:t>关于促进崇明体育产业发展的扶持奖励办法</w:t>
      </w:r>
      <w:r w:rsidR="00393100">
        <w:rPr>
          <w:rFonts w:ascii="方正小标宋简体" w:eastAsia="方正小标宋简体" w:hAnsi="黑体" w:cs="仿宋_GB2312" w:hint="eastAsia"/>
          <w:sz w:val="44"/>
          <w:szCs w:val="44"/>
        </w:rPr>
        <w:t>（草案）</w:t>
      </w:r>
      <w:r w:rsidR="00BB3DA1">
        <w:rPr>
          <w:rFonts w:ascii="方正小标宋简体" w:eastAsia="方正小标宋简体" w:hAnsi="黑体" w:cs="仿宋_GB2312" w:hint="eastAsia"/>
          <w:sz w:val="44"/>
          <w:szCs w:val="44"/>
        </w:rPr>
        <w:t>的</w:t>
      </w:r>
      <w:r w:rsidR="00393100">
        <w:rPr>
          <w:rFonts w:ascii="方正小标宋简体" w:eastAsia="方正小标宋简体" w:hAnsi="黑体" w:cs="仿宋_GB2312" w:hint="eastAsia"/>
          <w:sz w:val="44"/>
          <w:szCs w:val="44"/>
        </w:rPr>
        <w:t>起草说明</w:t>
      </w:r>
    </w:p>
    <w:p w:rsidR="00867CED" w:rsidRDefault="00867CED" w:rsidP="000B5145">
      <w:pPr>
        <w:spacing w:line="580" w:lineRule="exact"/>
        <w:ind w:firstLineChars="200" w:firstLine="640"/>
        <w:rPr>
          <w:rFonts w:ascii="仿宋_GB2312" w:eastAsia="仿宋_GB2312" w:hAnsi="黑体" w:cs="仿宋_GB2312"/>
          <w:sz w:val="32"/>
          <w:szCs w:val="32"/>
        </w:rPr>
      </w:pPr>
    </w:p>
    <w:p w:rsidR="0069455B" w:rsidRPr="00F0506E" w:rsidRDefault="0069455B" w:rsidP="00F0506E">
      <w:pPr>
        <w:spacing w:line="560" w:lineRule="exact"/>
        <w:ind w:firstLineChars="200" w:firstLine="640"/>
        <w:rPr>
          <w:rFonts w:ascii="黑体" w:eastAsia="黑体" w:hAnsi="黑体" w:cs="仿宋_GB2312" w:hint="eastAsia"/>
          <w:sz w:val="32"/>
          <w:szCs w:val="32"/>
        </w:rPr>
      </w:pPr>
      <w:r w:rsidRPr="00F0506E">
        <w:rPr>
          <w:rFonts w:ascii="黑体" w:eastAsia="黑体" w:hAnsi="黑体" w:cs="仿宋_GB2312" w:hint="eastAsia"/>
          <w:sz w:val="32"/>
          <w:szCs w:val="32"/>
        </w:rPr>
        <w:t>一、</w:t>
      </w:r>
      <w:r w:rsidR="00BB3DA1" w:rsidRPr="00F0506E">
        <w:rPr>
          <w:rFonts w:ascii="黑体" w:eastAsia="黑体" w:hAnsi="黑体" w:cs="仿宋_GB2312" w:hint="eastAsia"/>
          <w:sz w:val="32"/>
          <w:szCs w:val="32"/>
        </w:rPr>
        <w:t>制定</w:t>
      </w:r>
      <w:r w:rsidRPr="00F0506E">
        <w:rPr>
          <w:rFonts w:ascii="黑体" w:eastAsia="黑体" w:hAnsi="黑体" w:cs="仿宋_GB2312" w:hint="eastAsia"/>
          <w:sz w:val="32"/>
          <w:szCs w:val="32"/>
        </w:rPr>
        <w:t>《</w:t>
      </w:r>
      <w:r w:rsidRPr="00F0506E">
        <w:rPr>
          <w:rFonts w:ascii="黑体" w:eastAsia="黑体" w:hAnsi="黑体" w:cs="仿宋_GB2312" w:hint="eastAsia"/>
          <w:sz w:val="32"/>
          <w:szCs w:val="32"/>
        </w:rPr>
        <w:t>关于促进崇明体育产业发展的扶持奖励办法</w:t>
      </w:r>
      <w:r w:rsidRPr="00F0506E">
        <w:rPr>
          <w:rFonts w:ascii="黑体" w:eastAsia="黑体" w:hAnsi="黑体" w:cs="仿宋_GB2312" w:hint="eastAsia"/>
          <w:sz w:val="32"/>
          <w:szCs w:val="32"/>
        </w:rPr>
        <w:t>（草案）》的必要性</w:t>
      </w:r>
    </w:p>
    <w:p w:rsidR="00867CED" w:rsidRPr="00F0506E" w:rsidRDefault="00BB3DA1" w:rsidP="00F0506E">
      <w:pPr>
        <w:spacing w:line="560" w:lineRule="exact"/>
        <w:ind w:firstLineChars="200" w:firstLine="640"/>
        <w:rPr>
          <w:rFonts w:ascii="仿宋_GB2312" w:eastAsia="仿宋_GB2312" w:hAnsi="黑体" w:cs="仿宋_GB2312" w:hint="eastAsia"/>
          <w:sz w:val="32"/>
          <w:szCs w:val="32"/>
        </w:rPr>
      </w:pPr>
      <w:r w:rsidRPr="00F0506E">
        <w:rPr>
          <w:rFonts w:ascii="仿宋_GB2312" w:eastAsia="仿宋_GB2312" w:hAnsi="黑体" w:cs="仿宋_GB2312" w:hint="eastAsia"/>
          <w:sz w:val="32"/>
          <w:szCs w:val="32"/>
        </w:rPr>
        <w:t>体育产业是世界级生态岛生态产业体系的重要组成部分，2018年8月，市政府印发《关于加快本市体育产业创新发展的若干意见》（沪府发〔2018〕31号），制定了30条体育产业发展的政策措施。2018年12月，区政府印发《</w:t>
      </w:r>
      <w:r w:rsidRPr="00F0506E">
        <w:rPr>
          <w:rFonts w:ascii="仿宋_GB2312" w:eastAsia="仿宋_GB2312" w:hAnsi="Times New Roman" w:cs="仿宋_GB2312" w:hint="eastAsia"/>
          <w:kern w:val="0"/>
          <w:sz w:val="32"/>
          <w:szCs w:val="32"/>
        </w:rPr>
        <w:t>关于加快本区体育产业创新发展的实施意见</w:t>
      </w:r>
      <w:r w:rsidRPr="00F0506E">
        <w:rPr>
          <w:rFonts w:ascii="仿宋_GB2312" w:eastAsia="仿宋_GB2312" w:hAnsi="黑体" w:cs="仿宋_GB2312" w:hint="eastAsia"/>
          <w:sz w:val="32"/>
          <w:szCs w:val="32"/>
        </w:rPr>
        <w:t>》（</w:t>
      </w:r>
      <w:proofErr w:type="gramStart"/>
      <w:r w:rsidRPr="00F0506E">
        <w:rPr>
          <w:rFonts w:ascii="仿宋_GB2312" w:eastAsia="仿宋_GB2312" w:hAnsi="Times New Roman" w:cs="仿宋_GB2312" w:hint="eastAsia"/>
          <w:kern w:val="0"/>
          <w:sz w:val="32"/>
          <w:szCs w:val="32"/>
        </w:rPr>
        <w:t>沪崇府</w:t>
      </w:r>
      <w:proofErr w:type="gramEnd"/>
      <w:r w:rsidRPr="00F0506E">
        <w:rPr>
          <w:rFonts w:ascii="仿宋_GB2312" w:eastAsia="仿宋_GB2312" w:hAnsi="Times New Roman" w:cs="仿宋_GB2312" w:hint="eastAsia"/>
          <w:kern w:val="0"/>
          <w:sz w:val="32"/>
          <w:szCs w:val="32"/>
        </w:rPr>
        <w:t>发〔2018〕121 号</w:t>
      </w:r>
      <w:r w:rsidRPr="00F0506E">
        <w:rPr>
          <w:rFonts w:ascii="仿宋_GB2312" w:eastAsia="仿宋_GB2312" w:hAnsi="黑体" w:cs="仿宋_GB2312" w:hint="eastAsia"/>
          <w:sz w:val="32"/>
          <w:szCs w:val="32"/>
        </w:rPr>
        <w:t>），制定了20条体育产业发展的实施意见。2018年1月，区府办转发了区经委制定的《关于促进崇明区绿色工业、文化创意和体育健康产业发展的若干政策意见》（</w:t>
      </w:r>
      <w:proofErr w:type="gramStart"/>
      <w:r w:rsidRPr="00F0506E">
        <w:rPr>
          <w:rFonts w:ascii="仿宋_GB2312" w:eastAsia="仿宋_GB2312" w:hAnsi="黑体" w:cs="仿宋_GB2312" w:hint="eastAsia"/>
          <w:sz w:val="32"/>
          <w:szCs w:val="32"/>
        </w:rPr>
        <w:t>沪崇府</w:t>
      </w:r>
      <w:proofErr w:type="gramEnd"/>
      <w:r w:rsidRPr="00F0506E">
        <w:rPr>
          <w:rFonts w:ascii="仿宋_GB2312" w:eastAsia="仿宋_GB2312" w:hAnsi="黑体" w:cs="仿宋_GB2312" w:hint="eastAsia"/>
          <w:sz w:val="32"/>
          <w:szCs w:val="32"/>
        </w:rPr>
        <w:t>办发〔2018〕2号），制定了5条体育产业相关的扶持政策</w:t>
      </w:r>
      <w:r w:rsidR="0069455B" w:rsidRPr="00F0506E">
        <w:rPr>
          <w:rFonts w:ascii="仿宋_GB2312" w:eastAsia="仿宋_GB2312" w:hAnsi="黑体" w:cs="仿宋_GB2312" w:hint="eastAsia"/>
          <w:sz w:val="32"/>
          <w:szCs w:val="32"/>
        </w:rPr>
        <w:t>。</w:t>
      </w:r>
    </w:p>
    <w:p w:rsidR="00867CED" w:rsidRPr="00F0506E" w:rsidRDefault="0069455B" w:rsidP="00F0506E">
      <w:pPr>
        <w:spacing w:line="560" w:lineRule="exact"/>
        <w:ind w:firstLineChars="200" w:firstLine="640"/>
        <w:rPr>
          <w:rFonts w:ascii="仿宋_GB2312" w:eastAsia="仿宋_GB2312" w:hAnsi="黑体" w:cs="仿宋_GB2312" w:hint="eastAsia"/>
          <w:sz w:val="32"/>
          <w:szCs w:val="32"/>
        </w:rPr>
      </w:pPr>
      <w:r w:rsidRPr="00F0506E">
        <w:rPr>
          <w:rFonts w:ascii="仿宋_GB2312" w:eastAsia="仿宋_GB2312" w:hAnsi="黑体" w:cs="仿宋_GB2312" w:hint="eastAsia"/>
          <w:sz w:val="32"/>
          <w:szCs w:val="32"/>
        </w:rPr>
        <w:t>为进一步</w:t>
      </w:r>
      <w:r w:rsidR="00BB3DA1" w:rsidRPr="00F0506E">
        <w:rPr>
          <w:rFonts w:ascii="仿宋_GB2312" w:eastAsia="仿宋_GB2312" w:hAnsi="黑体" w:cs="仿宋_GB2312" w:hint="eastAsia"/>
          <w:sz w:val="32"/>
          <w:szCs w:val="32"/>
        </w:rPr>
        <w:t>支持本土实体经济发展，形成体育产业集聚，提升企业（项目）在崇落地发展的积极性。保持我区体育产业政策扶持的连续性和有效性。上一轮体育产业扶持政策已于2020年12月31日到期，需制定新一轮专项扶持政策。进一步加强政策支持力度。上一轮政策逐渐跟不上形势发展的变化，需要在政策层面和支持力度上予以完善。</w:t>
      </w:r>
    </w:p>
    <w:p w:rsidR="00867CED" w:rsidRPr="00F0506E" w:rsidRDefault="0089493C" w:rsidP="00F0506E">
      <w:pPr>
        <w:spacing w:line="560" w:lineRule="exact"/>
        <w:ind w:firstLineChars="200" w:firstLine="640"/>
        <w:rPr>
          <w:rFonts w:ascii="黑体" w:eastAsia="黑体" w:hAnsi="黑体" w:cs="仿宋_GB2312" w:hint="eastAsia"/>
          <w:sz w:val="32"/>
          <w:szCs w:val="32"/>
        </w:rPr>
      </w:pPr>
      <w:r w:rsidRPr="00F0506E">
        <w:rPr>
          <w:rFonts w:ascii="黑体" w:eastAsia="黑体" w:hAnsi="黑体" w:cs="仿宋_GB2312" w:hint="eastAsia"/>
          <w:sz w:val="32"/>
          <w:szCs w:val="32"/>
        </w:rPr>
        <w:t>二、</w:t>
      </w:r>
      <w:r w:rsidRPr="00F0506E">
        <w:rPr>
          <w:rFonts w:ascii="黑体" w:eastAsia="黑体" w:hAnsi="黑体" w:cs="仿宋_GB2312" w:hint="eastAsia"/>
          <w:sz w:val="32"/>
          <w:szCs w:val="32"/>
        </w:rPr>
        <w:t>《关于促进崇明体育产业发展的扶持奖励办法（草案）》的</w:t>
      </w:r>
      <w:r w:rsidRPr="00F0506E">
        <w:rPr>
          <w:rFonts w:ascii="黑体" w:eastAsia="黑体" w:hAnsi="黑体" w:cs="仿宋_GB2312" w:hint="eastAsia"/>
          <w:sz w:val="32"/>
          <w:szCs w:val="32"/>
        </w:rPr>
        <w:t>起草过程</w:t>
      </w:r>
    </w:p>
    <w:p w:rsidR="001A48F1" w:rsidRPr="00F0506E" w:rsidRDefault="00BB3DA1" w:rsidP="00F0506E">
      <w:pPr>
        <w:spacing w:line="560" w:lineRule="exact"/>
        <w:ind w:firstLineChars="200" w:firstLine="640"/>
        <w:rPr>
          <w:rFonts w:ascii="仿宋_GB2312" w:eastAsia="仿宋_GB2312" w:hAnsi="黑体" w:cs="仿宋_GB2312" w:hint="eastAsia"/>
          <w:sz w:val="32"/>
          <w:szCs w:val="32"/>
        </w:rPr>
      </w:pPr>
      <w:r w:rsidRPr="00F0506E">
        <w:rPr>
          <w:rFonts w:ascii="仿宋_GB2312" w:eastAsia="仿宋_GB2312" w:hAnsi="黑体" w:cs="仿宋_GB2312" w:hint="eastAsia"/>
          <w:sz w:val="32"/>
          <w:szCs w:val="32"/>
        </w:rPr>
        <w:lastRenderedPageBreak/>
        <w:t>2021年9月，对比排摸兄弟区体育产业扶持政策，征求相关部门意见，形成征求意见初稿。</w:t>
      </w:r>
    </w:p>
    <w:p w:rsidR="001A48F1" w:rsidRPr="00F0506E" w:rsidRDefault="00BB3DA1" w:rsidP="00F0506E">
      <w:pPr>
        <w:spacing w:line="560" w:lineRule="exact"/>
        <w:ind w:firstLineChars="200" w:firstLine="640"/>
        <w:rPr>
          <w:rFonts w:ascii="仿宋_GB2312" w:eastAsia="仿宋_GB2312" w:hAnsi="黑体" w:cs="仿宋_GB2312" w:hint="eastAsia"/>
          <w:sz w:val="32"/>
          <w:szCs w:val="32"/>
        </w:rPr>
      </w:pPr>
      <w:r w:rsidRPr="00F0506E">
        <w:rPr>
          <w:rFonts w:ascii="仿宋_GB2312" w:eastAsia="仿宋_GB2312" w:hAnsi="黑体" w:cs="仿宋_GB2312" w:hint="eastAsia"/>
          <w:sz w:val="32"/>
          <w:szCs w:val="32"/>
        </w:rPr>
        <w:t>10月下旬，征求市体育局规划产业处意见</w:t>
      </w:r>
      <w:r w:rsidR="001A48F1" w:rsidRPr="00F0506E">
        <w:rPr>
          <w:rFonts w:ascii="仿宋_GB2312" w:eastAsia="仿宋_GB2312" w:hAnsi="黑体" w:cs="仿宋_GB2312" w:hint="eastAsia"/>
          <w:sz w:val="32"/>
          <w:szCs w:val="32"/>
        </w:rPr>
        <w:t>，修改完善</w:t>
      </w:r>
      <w:r w:rsidRPr="00F0506E">
        <w:rPr>
          <w:rFonts w:ascii="仿宋_GB2312" w:eastAsia="仿宋_GB2312" w:hAnsi="黑体" w:cs="仿宋_GB2312" w:hint="eastAsia"/>
          <w:sz w:val="32"/>
          <w:szCs w:val="32"/>
        </w:rPr>
        <w:t>。</w:t>
      </w:r>
    </w:p>
    <w:p w:rsidR="00050135" w:rsidRPr="00F0506E" w:rsidRDefault="00BB3DA1" w:rsidP="00F0506E">
      <w:pPr>
        <w:spacing w:line="560" w:lineRule="exact"/>
        <w:ind w:firstLineChars="200" w:firstLine="640"/>
        <w:rPr>
          <w:rFonts w:ascii="仿宋_GB2312" w:eastAsia="仿宋_GB2312" w:hAnsi="黑体" w:cs="仿宋_GB2312" w:hint="eastAsia"/>
          <w:sz w:val="32"/>
          <w:szCs w:val="32"/>
        </w:rPr>
      </w:pPr>
      <w:r w:rsidRPr="00F0506E">
        <w:rPr>
          <w:rFonts w:ascii="仿宋_GB2312" w:eastAsia="仿宋_GB2312" w:hAnsi="黑体" w:cs="仿宋_GB2312" w:hint="eastAsia"/>
          <w:sz w:val="32"/>
          <w:szCs w:val="32"/>
        </w:rPr>
        <w:t>11月15、26、29日，王菁副区长、施蕾同志专题听取政策汇报，修改完善后再次征求相关部门意见，</w:t>
      </w:r>
      <w:r w:rsidR="001A48F1" w:rsidRPr="00F0506E">
        <w:rPr>
          <w:rFonts w:ascii="仿宋_GB2312" w:eastAsia="仿宋_GB2312" w:hAnsi="黑体" w:cs="仿宋_GB2312" w:hint="eastAsia"/>
          <w:sz w:val="32"/>
          <w:szCs w:val="32"/>
        </w:rPr>
        <w:t>修改完善。</w:t>
      </w:r>
    </w:p>
    <w:p w:rsidR="00BB0A92" w:rsidRPr="00F0506E" w:rsidRDefault="002F088F" w:rsidP="00F0506E">
      <w:pPr>
        <w:spacing w:line="560" w:lineRule="exact"/>
        <w:ind w:firstLineChars="200" w:firstLine="640"/>
        <w:rPr>
          <w:rFonts w:ascii="仿宋_GB2312" w:eastAsia="仿宋_GB2312" w:hAnsi="黑体" w:cs="仿宋_GB2312" w:hint="eastAsia"/>
          <w:sz w:val="32"/>
          <w:szCs w:val="32"/>
        </w:rPr>
      </w:pPr>
      <w:r w:rsidRPr="00F0506E">
        <w:rPr>
          <w:rFonts w:ascii="仿宋_GB2312" w:eastAsia="仿宋_GB2312" w:hAnsi="黑体" w:cs="仿宋_GB2312" w:hint="eastAsia"/>
          <w:sz w:val="32"/>
          <w:szCs w:val="32"/>
        </w:rPr>
        <w:t>12月1日，缪京区长</w:t>
      </w:r>
      <w:r w:rsidR="00050135" w:rsidRPr="00F0506E">
        <w:rPr>
          <w:rFonts w:ascii="仿宋_GB2312" w:eastAsia="仿宋_GB2312" w:hAnsi="黑体" w:cs="仿宋_GB2312" w:hint="eastAsia"/>
          <w:sz w:val="32"/>
          <w:szCs w:val="32"/>
        </w:rPr>
        <w:t>专题听取政策汇报，</w:t>
      </w:r>
      <w:r w:rsidR="001A48F1" w:rsidRPr="00F0506E">
        <w:rPr>
          <w:rFonts w:ascii="仿宋_GB2312" w:eastAsia="仿宋_GB2312" w:hAnsi="黑体" w:cs="仿宋_GB2312" w:hint="eastAsia"/>
          <w:sz w:val="32"/>
          <w:szCs w:val="32"/>
        </w:rPr>
        <w:t>修改完善</w:t>
      </w:r>
      <w:r w:rsidR="00050135" w:rsidRPr="00F0506E">
        <w:rPr>
          <w:rFonts w:ascii="仿宋_GB2312" w:eastAsia="仿宋_GB2312" w:hAnsi="黑体" w:cs="仿宋_GB2312" w:hint="eastAsia"/>
          <w:sz w:val="32"/>
          <w:szCs w:val="32"/>
        </w:rPr>
        <w:t>。</w:t>
      </w:r>
    </w:p>
    <w:p w:rsidR="001A48F1" w:rsidRPr="00F0506E" w:rsidRDefault="005568A8" w:rsidP="00F0506E">
      <w:pPr>
        <w:spacing w:line="560" w:lineRule="exact"/>
        <w:ind w:firstLineChars="200" w:firstLine="640"/>
        <w:rPr>
          <w:rFonts w:ascii="仿宋_GB2312" w:eastAsia="仿宋_GB2312" w:hAnsi="黑体" w:cs="仿宋_GB2312" w:hint="eastAsia"/>
          <w:sz w:val="32"/>
          <w:szCs w:val="32"/>
        </w:rPr>
      </w:pPr>
      <w:r w:rsidRPr="00F0506E">
        <w:rPr>
          <w:rFonts w:ascii="仿宋_GB2312" w:eastAsia="仿宋_GB2312" w:hAnsi="黑体" w:cs="仿宋_GB2312" w:hint="eastAsia"/>
          <w:sz w:val="32"/>
          <w:szCs w:val="32"/>
        </w:rPr>
        <w:t>12月29日，施蕾同志专题听取汇报，征求相关部门意见，</w:t>
      </w:r>
      <w:r w:rsidR="001A48F1" w:rsidRPr="00F0506E">
        <w:rPr>
          <w:rFonts w:ascii="仿宋_GB2312" w:eastAsia="仿宋_GB2312" w:hAnsi="黑体" w:cs="仿宋_GB2312" w:hint="eastAsia"/>
          <w:sz w:val="32"/>
          <w:szCs w:val="32"/>
        </w:rPr>
        <w:t>修改完善</w:t>
      </w:r>
      <w:r w:rsidR="0089493C" w:rsidRPr="00F0506E">
        <w:rPr>
          <w:rFonts w:ascii="仿宋_GB2312" w:eastAsia="仿宋_GB2312" w:hAnsi="黑体" w:cs="仿宋_GB2312" w:hint="eastAsia"/>
          <w:sz w:val="32"/>
          <w:szCs w:val="32"/>
        </w:rPr>
        <w:t>。</w:t>
      </w:r>
    </w:p>
    <w:p w:rsidR="005568A8" w:rsidRPr="00F0506E" w:rsidRDefault="001A48F1" w:rsidP="00F0506E">
      <w:pPr>
        <w:spacing w:line="560" w:lineRule="exact"/>
        <w:ind w:firstLineChars="200" w:firstLine="640"/>
        <w:rPr>
          <w:rFonts w:ascii="仿宋_GB2312" w:eastAsia="仿宋_GB2312" w:hAnsi="黑体" w:cs="仿宋_GB2312" w:hint="eastAsia"/>
          <w:sz w:val="32"/>
          <w:szCs w:val="32"/>
        </w:rPr>
      </w:pPr>
      <w:r w:rsidRPr="00F0506E">
        <w:rPr>
          <w:rFonts w:ascii="仿宋_GB2312" w:eastAsia="仿宋_GB2312" w:hAnsi="黑体" w:cs="仿宋_GB2312" w:hint="eastAsia"/>
          <w:sz w:val="32"/>
          <w:szCs w:val="32"/>
        </w:rPr>
        <w:t>2022年1月10日，缪京区长专题听取汇报，修改完善</w:t>
      </w:r>
      <w:r w:rsidR="0089493C" w:rsidRPr="00F0506E">
        <w:rPr>
          <w:rFonts w:ascii="仿宋_GB2312" w:eastAsia="仿宋_GB2312" w:hAnsi="黑体" w:cs="仿宋_GB2312" w:hint="eastAsia"/>
          <w:sz w:val="32"/>
          <w:szCs w:val="32"/>
        </w:rPr>
        <w:t>征求相关部门意见</w:t>
      </w:r>
      <w:r w:rsidRPr="00F0506E">
        <w:rPr>
          <w:rFonts w:ascii="仿宋_GB2312" w:eastAsia="仿宋_GB2312" w:hAnsi="黑体" w:cs="仿宋_GB2312" w:hint="eastAsia"/>
          <w:sz w:val="32"/>
          <w:szCs w:val="32"/>
        </w:rPr>
        <w:t>后形成《奖励办法》（草案）</w:t>
      </w:r>
      <w:r w:rsidR="005568A8" w:rsidRPr="00F0506E">
        <w:rPr>
          <w:rFonts w:ascii="仿宋_GB2312" w:eastAsia="仿宋_GB2312" w:hAnsi="黑体" w:cs="仿宋_GB2312" w:hint="eastAsia"/>
          <w:sz w:val="32"/>
          <w:szCs w:val="32"/>
        </w:rPr>
        <w:t>。</w:t>
      </w:r>
    </w:p>
    <w:p w:rsidR="00025257" w:rsidRPr="00F0506E" w:rsidRDefault="0089493C" w:rsidP="00F0506E">
      <w:pPr>
        <w:spacing w:line="560" w:lineRule="exact"/>
        <w:ind w:firstLineChars="200" w:firstLine="640"/>
        <w:rPr>
          <w:rFonts w:ascii="黑体" w:eastAsia="黑体" w:hAnsi="黑体" w:cs="仿宋_GB2312" w:hint="eastAsia"/>
          <w:sz w:val="32"/>
          <w:szCs w:val="32"/>
        </w:rPr>
      </w:pPr>
      <w:r w:rsidRPr="00F0506E">
        <w:rPr>
          <w:rFonts w:ascii="黑体" w:eastAsia="黑体" w:hAnsi="黑体" w:cs="仿宋_GB2312" w:hint="eastAsia"/>
          <w:sz w:val="32"/>
          <w:szCs w:val="32"/>
        </w:rPr>
        <w:t>三、</w:t>
      </w:r>
      <w:r w:rsidRPr="00F0506E">
        <w:rPr>
          <w:rFonts w:ascii="黑体" w:eastAsia="黑体" w:hAnsi="黑体" w:cs="仿宋_GB2312" w:hint="eastAsia"/>
          <w:sz w:val="32"/>
          <w:szCs w:val="32"/>
        </w:rPr>
        <w:t>《关于促进崇明体育产业发展的扶持奖励办法（草案）》的</w:t>
      </w:r>
      <w:r w:rsidR="00025257" w:rsidRPr="00F0506E">
        <w:rPr>
          <w:rFonts w:ascii="黑体" w:eastAsia="黑体" w:hAnsi="黑体" w:cs="仿宋_GB2312" w:hint="eastAsia"/>
          <w:sz w:val="32"/>
          <w:szCs w:val="32"/>
        </w:rPr>
        <w:t>主要内容</w:t>
      </w:r>
    </w:p>
    <w:p w:rsidR="005B4CB9" w:rsidRPr="00F0506E" w:rsidRDefault="005B4CB9" w:rsidP="00F0506E">
      <w:pPr>
        <w:widowControl/>
        <w:spacing w:line="560" w:lineRule="exact"/>
        <w:ind w:firstLineChars="200" w:firstLine="640"/>
        <w:rPr>
          <w:rFonts w:ascii="仿宋_GB2312" w:eastAsia="仿宋_GB2312" w:hAnsi="黑体" w:cs="仿宋_GB2312" w:hint="eastAsia"/>
          <w:sz w:val="32"/>
          <w:szCs w:val="32"/>
        </w:rPr>
      </w:pPr>
      <w:r w:rsidRPr="00F0506E">
        <w:rPr>
          <w:rFonts w:ascii="仿宋_GB2312" w:eastAsia="仿宋_GB2312" w:hAnsi="黑体" w:cs="Arial" w:hint="eastAsia"/>
          <w:kern w:val="0"/>
          <w:sz w:val="32"/>
          <w:szCs w:val="32"/>
        </w:rPr>
        <w:t>《办法》主要</w:t>
      </w:r>
      <w:r w:rsidRPr="00F0506E">
        <w:rPr>
          <w:rFonts w:ascii="仿宋_GB2312" w:eastAsia="仿宋_GB2312" w:hAnsi="黑体" w:hint="eastAsia"/>
          <w:sz w:val="32"/>
          <w:szCs w:val="32"/>
        </w:rPr>
        <w:t>适用对象为：</w:t>
      </w:r>
      <w:r w:rsidRPr="00F0506E">
        <w:rPr>
          <w:rFonts w:ascii="仿宋_GB2312" w:eastAsia="仿宋_GB2312" w:hAnsi="黑体" w:cs="仿宋_GB2312" w:hint="eastAsia"/>
          <w:sz w:val="32"/>
          <w:szCs w:val="32"/>
        </w:rPr>
        <w:t>工商注册、税务登记均在崇明，且具有独立法人资格、财务管理制度健全、信用良好的体育类企业和机构。分5个方面提出了10条具体扶持政策。</w:t>
      </w:r>
    </w:p>
    <w:p w:rsidR="00B903C3" w:rsidRPr="00F0506E" w:rsidRDefault="005B4CB9" w:rsidP="00F0506E">
      <w:pPr>
        <w:widowControl/>
        <w:spacing w:line="560" w:lineRule="exact"/>
        <w:ind w:firstLineChars="200" w:firstLine="643"/>
        <w:rPr>
          <w:rFonts w:ascii="仿宋_GB2312" w:eastAsia="仿宋_GB2312" w:hAnsi="黑体" w:hint="eastAsia"/>
          <w:b/>
          <w:sz w:val="32"/>
          <w:szCs w:val="32"/>
        </w:rPr>
      </w:pPr>
      <w:r w:rsidRPr="00F0506E">
        <w:rPr>
          <w:rFonts w:ascii="仿宋_GB2312" w:eastAsia="仿宋_GB2312" w:hAnsi="黑体" w:hint="eastAsia"/>
          <w:b/>
          <w:sz w:val="32"/>
          <w:szCs w:val="32"/>
        </w:rPr>
        <w:t>第一，扶持体育设施建设与开放，共3条。</w:t>
      </w:r>
    </w:p>
    <w:p w:rsidR="00B903C3" w:rsidRPr="00F0506E" w:rsidRDefault="00B903C3" w:rsidP="00F0506E">
      <w:pPr>
        <w:widowControl/>
        <w:spacing w:line="560" w:lineRule="exact"/>
        <w:ind w:firstLineChars="200" w:firstLine="640"/>
        <w:rPr>
          <w:rFonts w:ascii="仿宋_GB2312" w:eastAsia="仿宋_GB2312" w:hAnsi="微软雅黑" w:hint="eastAsia"/>
          <w:color w:val="000000"/>
          <w:sz w:val="32"/>
          <w:szCs w:val="32"/>
        </w:rPr>
      </w:pPr>
      <w:r w:rsidRPr="00F0506E">
        <w:rPr>
          <w:rFonts w:ascii="仿宋_GB2312" w:eastAsia="仿宋_GB2312" w:hAnsi="微软雅黑" w:hint="eastAsia"/>
          <w:color w:val="000000"/>
          <w:sz w:val="32"/>
          <w:szCs w:val="32"/>
        </w:rPr>
        <w:t>1.支持体育设施建设。社会主体在崇明新建、改建各类面向大众的室内</w:t>
      </w:r>
      <w:proofErr w:type="gramStart"/>
      <w:r w:rsidRPr="00F0506E">
        <w:rPr>
          <w:rFonts w:ascii="仿宋_GB2312" w:eastAsia="仿宋_GB2312" w:hAnsi="微软雅黑" w:hint="eastAsia"/>
          <w:color w:val="000000"/>
          <w:sz w:val="32"/>
          <w:szCs w:val="32"/>
        </w:rPr>
        <w:t>外体育</w:t>
      </w:r>
      <w:proofErr w:type="gramEnd"/>
      <w:r w:rsidRPr="00F0506E">
        <w:rPr>
          <w:rFonts w:ascii="仿宋_GB2312" w:eastAsia="仿宋_GB2312" w:hAnsi="微软雅黑" w:hint="eastAsia"/>
          <w:color w:val="000000"/>
          <w:sz w:val="32"/>
          <w:szCs w:val="32"/>
        </w:rPr>
        <w:t>设施，正常运营一年以上，经评审认定，按其固定资产（不包括土地费用）的10%予以一次性扶持，扶持总额不超过200万元。围绕长江运动带新建、改建各类面向大众的室内</w:t>
      </w:r>
      <w:proofErr w:type="gramStart"/>
      <w:r w:rsidRPr="00F0506E">
        <w:rPr>
          <w:rFonts w:ascii="仿宋_GB2312" w:eastAsia="仿宋_GB2312" w:hAnsi="微软雅黑" w:hint="eastAsia"/>
          <w:color w:val="000000"/>
          <w:sz w:val="32"/>
          <w:szCs w:val="32"/>
        </w:rPr>
        <w:t>外体育</w:t>
      </w:r>
      <w:proofErr w:type="gramEnd"/>
      <w:r w:rsidRPr="00F0506E">
        <w:rPr>
          <w:rFonts w:ascii="仿宋_GB2312" w:eastAsia="仿宋_GB2312" w:hAnsi="微软雅黑" w:hint="eastAsia"/>
          <w:color w:val="000000"/>
          <w:sz w:val="32"/>
          <w:szCs w:val="32"/>
        </w:rPr>
        <w:t>设施，正常运营一年以上，经评审认定，按其固定资产</w:t>
      </w:r>
      <w:r w:rsidRPr="00F0506E">
        <w:rPr>
          <w:rFonts w:ascii="仿宋_GB2312" w:eastAsia="仿宋_GB2312" w:hAnsi="微软雅黑" w:hint="eastAsia"/>
          <w:color w:val="000000"/>
          <w:sz w:val="32"/>
          <w:szCs w:val="32"/>
        </w:rPr>
        <w:lastRenderedPageBreak/>
        <w:t>（不包括土地费用）的20%予以一次性扶持，扶持总额不超过500万元。</w:t>
      </w:r>
    </w:p>
    <w:p w:rsidR="00B903C3" w:rsidRPr="00F0506E" w:rsidRDefault="00B903C3" w:rsidP="00F0506E">
      <w:pPr>
        <w:widowControl/>
        <w:spacing w:line="560" w:lineRule="exact"/>
        <w:ind w:firstLineChars="200" w:firstLine="640"/>
        <w:rPr>
          <w:rFonts w:ascii="仿宋_GB2312" w:eastAsia="仿宋_GB2312" w:hAnsi="微软雅黑" w:hint="eastAsia"/>
          <w:color w:val="000000"/>
          <w:sz w:val="32"/>
          <w:szCs w:val="32"/>
        </w:rPr>
      </w:pPr>
      <w:r w:rsidRPr="00F0506E">
        <w:rPr>
          <w:rFonts w:ascii="仿宋_GB2312" w:eastAsia="仿宋_GB2312" w:hAnsi="微软雅黑" w:hint="eastAsia"/>
          <w:color w:val="000000"/>
          <w:sz w:val="32"/>
          <w:szCs w:val="32"/>
        </w:rPr>
        <w:t>制定思路及标准：</w:t>
      </w:r>
      <w:r w:rsidRPr="00F0506E">
        <w:rPr>
          <w:rFonts w:ascii="仿宋_GB2312" w:eastAsia="仿宋_GB2312" w:hAnsi="微软雅黑" w:hint="eastAsia"/>
          <w:color w:val="000000"/>
          <w:sz w:val="32"/>
          <w:szCs w:val="32"/>
        </w:rPr>
        <w:t>十四五</w:t>
      </w:r>
      <w:proofErr w:type="gramStart"/>
      <w:r w:rsidRPr="00F0506E">
        <w:rPr>
          <w:rFonts w:ascii="仿宋_GB2312" w:eastAsia="仿宋_GB2312" w:hAnsi="微软雅黑" w:hint="eastAsia"/>
          <w:color w:val="000000"/>
          <w:sz w:val="32"/>
          <w:szCs w:val="32"/>
        </w:rPr>
        <w:t>”</w:t>
      </w:r>
      <w:proofErr w:type="gramEnd"/>
      <w:r w:rsidRPr="00F0506E">
        <w:rPr>
          <w:rFonts w:ascii="仿宋_GB2312" w:eastAsia="仿宋_GB2312" w:hAnsi="微软雅黑" w:hint="eastAsia"/>
          <w:color w:val="000000"/>
          <w:sz w:val="32"/>
          <w:szCs w:val="32"/>
        </w:rPr>
        <w:t>期间体育设施补短板是崇明体育的重要工作内容。体育场馆、体育综合体等是体育产业发展的基础和载体，</w:t>
      </w:r>
      <w:proofErr w:type="gramStart"/>
      <w:r w:rsidRPr="00F0506E">
        <w:rPr>
          <w:rFonts w:ascii="仿宋_GB2312" w:eastAsia="仿宋_GB2312" w:hAnsi="微软雅黑" w:hint="eastAsia"/>
          <w:color w:val="000000"/>
          <w:sz w:val="32"/>
          <w:szCs w:val="32"/>
        </w:rPr>
        <w:t>故考虑</w:t>
      </w:r>
      <w:proofErr w:type="gramEnd"/>
      <w:r w:rsidRPr="00F0506E">
        <w:rPr>
          <w:rFonts w:ascii="仿宋_GB2312" w:eastAsia="仿宋_GB2312" w:hAnsi="微软雅黑" w:hint="eastAsia"/>
          <w:color w:val="000000"/>
          <w:sz w:val="32"/>
          <w:szCs w:val="32"/>
        </w:rPr>
        <w:t>支持社会力量建设体育设施来减轻政府投建的压力。此款沿用了上一轮的政策。在崇明体育发展“十四五”规划中提出了“2镇一带”的体育产业网络布局，其中一带就是指长江运动带，我们规划在“运动带”布局足球、自行车、路跑、风筝、垂钓、帆船（板）、马术、铁三、武术、龙舟等十大体育运动产业基地，形成运动休闲岛的基本架构，为“打造长江百里生态秀带”进行体育赋能，</w:t>
      </w:r>
      <w:proofErr w:type="gramStart"/>
      <w:r w:rsidRPr="00F0506E">
        <w:rPr>
          <w:rFonts w:ascii="仿宋_GB2312" w:eastAsia="仿宋_GB2312" w:hAnsi="微软雅黑" w:hint="eastAsia"/>
          <w:color w:val="000000"/>
          <w:sz w:val="32"/>
          <w:szCs w:val="32"/>
        </w:rPr>
        <w:t>故考虑</w:t>
      </w:r>
      <w:proofErr w:type="gramEnd"/>
      <w:r w:rsidRPr="00F0506E">
        <w:rPr>
          <w:rFonts w:ascii="仿宋_GB2312" w:eastAsia="仿宋_GB2312" w:hAnsi="微软雅黑" w:hint="eastAsia"/>
          <w:color w:val="000000"/>
          <w:sz w:val="32"/>
          <w:szCs w:val="32"/>
        </w:rPr>
        <w:t>补贴额度相应提高，补贴标准参考松江、青浦20%补贴比例，补贴上限参考了青浦体育场馆和崇明影视基地建设的上限500万元。</w:t>
      </w:r>
    </w:p>
    <w:p w:rsidR="00B903C3" w:rsidRPr="00F0506E" w:rsidRDefault="00B903C3" w:rsidP="00F0506E">
      <w:pPr>
        <w:widowControl/>
        <w:spacing w:line="560" w:lineRule="exact"/>
        <w:ind w:firstLineChars="200" w:firstLine="640"/>
        <w:rPr>
          <w:rFonts w:ascii="仿宋_GB2312" w:eastAsia="仿宋_GB2312" w:cs="仿宋_GB2312" w:hint="eastAsia"/>
          <w:color w:val="000000"/>
          <w:kern w:val="0"/>
          <w:sz w:val="32"/>
          <w:szCs w:val="32"/>
          <w:lang w:bidi="ar"/>
        </w:rPr>
      </w:pPr>
      <w:r w:rsidRPr="00F0506E">
        <w:rPr>
          <w:rFonts w:ascii="仿宋_GB2312" w:eastAsia="仿宋_GB2312" w:hAnsi="微软雅黑" w:hint="eastAsia"/>
          <w:color w:val="000000"/>
          <w:sz w:val="32"/>
          <w:szCs w:val="32"/>
        </w:rPr>
        <w:t>2.支持体育设施向市民公益性开放。正常经营满两年的</w:t>
      </w:r>
      <w:r w:rsidRPr="00F0506E">
        <w:rPr>
          <w:rFonts w:ascii="仿宋_GB2312" w:eastAsia="仿宋_GB2312" w:cs="仿宋_GB2312" w:hint="eastAsia"/>
          <w:color w:val="000000"/>
          <w:kern w:val="0"/>
          <w:sz w:val="32"/>
          <w:szCs w:val="32"/>
          <w:lang w:bidi="ar"/>
        </w:rPr>
        <w:t>社会体育设施，按照市体育局关于公益性开放相关办法，经评审认定，实际开放场地单体面积在</w:t>
      </w:r>
      <w:r w:rsidRPr="00F0506E">
        <w:rPr>
          <w:rFonts w:ascii="仿宋_GB2312" w:eastAsia="仿宋_GB2312" w:hAnsi="Times New Roman" w:hint="eastAsia"/>
          <w:color w:val="000000"/>
          <w:kern w:val="0"/>
          <w:sz w:val="32"/>
          <w:szCs w:val="32"/>
          <w:lang w:bidi="ar"/>
        </w:rPr>
        <w:t xml:space="preserve">500至1000 </w:t>
      </w:r>
      <w:r w:rsidRPr="00F0506E">
        <w:rPr>
          <w:rFonts w:ascii="仿宋_GB2312" w:eastAsia="仿宋_GB2312" w:cs="仿宋_GB2312" w:hint="eastAsia"/>
          <w:color w:val="000000"/>
          <w:kern w:val="0"/>
          <w:sz w:val="32"/>
          <w:szCs w:val="32"/>
          <w:lang w:bidi="ar"/>
        </w:rPr>
        <w:t>平方米的予以每年扶持</w:t>
      </w:r>
      <w:r w:rsidRPr="00F0506E">
        <w:rPr>
          <w:rFonts w:ascii="仿宋_GB2312" w:eastAsia="仿宋_GB2312" w:hAnsi="Times New Roman" w:hint="eastAsia"/>
          <w:color w:val="000000"/>
          <w:kern w:val="0"/>
          <w:sz w:val="32"/>
          <w:szCs w:val="32"/>
          <w:lang w:bidi="ar"/>
        </w:rPr>
        <w:t>10</w:t>
      </w:r>
      <w:r w:rsidRPr="00F0506E">
        <w:rPr>
          <w:rFonts w:ascii="仿宋_GB2312" w:eastAsia="仿宋_GB2312" w:cs="仿宋_GB2312" w:hint="eastAsia"/>
          <w:color w:val="000000"/>
          <w:kern w:val="0"/>
          <w:sz w:val="32"/>
          <w:szCs w:val="32"/>
          <w:lang w:bidi="ar"/>
        </w:rPr>
        <w:t xml:space="preserve">万元；每增加 </w:t>
      </w:r>
      <w:r w:rsidRPr="00F0506E">
        <w:rPr>
          <w:rFonts w:ascii="仿宋_GB2312" w:eastAsia="仿宋_GB2312" w:hAnsi="Times New Roman" w:hint="eastAsia"/>
          <w:color w:val="000000"/>
          <w:kern w:val="0"/>
          <w:sz w:val="32"/>
          <w:szCs w:val="32"/>
          <w:lang w:bidi="ar"/>
        </w:rPr>
        <w:t xml:space="preserve">500 </w:t>
      </w:r>
      <w:r w:rsidRPr="00F0506E">
        <w:rPr>
          <w:rFonts w:ascii="仿宋_GB2312" w:eastAsia="仿宋_GB2312" w:cs="仿宋_GB2312" w:hint="eastAsia"/>
          <w:color w:val="000000"/>
          <w:kern w:val="0"/>
          <w:sz w:val="32"/>
          <w:szCs w:val="32"/>
          <w:lang w:bidi="ar"/>
        </w:rPr>
        <w:t>平方米开放面积，增加</w:t>
      </w:r>
      <w:r w:rsidRPr="00F0506E">
        <w:rPr>
          <w:rFonts w:ascii="仿宋_GB2312" w:eastAsia="仿宋_GB2312" w:hAnsi="Times New Roman" w:hint="eastAsia"/>
          <w:color w:val="000000"/>
          <w:kern w:val="0"/>
          <w:sz w:val="32"/>
          <w:szCs w:val="32"/>
          <w:lang w:bidi="ar"/>
        </w:rPr>
        <w:t xml:space="preserve">5 </w:t>
      </w:r>
      <w:r w:rsidRPr="00F0506E">
        <w:rPr>
          <w:rFonts w:ascii="仿宋_GB2312" w:eastAsia="仿宋_GB2312" w:cs="仿宋_GB2312" w:hint="eastAsia"/>
          <w:color w:val="000000"/>
          <w:kern w:val="0"/>
          <w:sz w:val="32"/>
          <w:szCs w:val="32"/>
          <w:lang w:bidi="ar"/>
        </w:rPr>
        <w:t>万元每年扶持资金，累计扶持金额每年不超过</w:t>
      </w:r>
      <w:r w:rsidRPr="00F0506E">
        <w:rPr>
          <w:rFonts w:ascii="仿宋_GB2312" w:eastAsia="仿宋_GB2312" w:hAnsi="Times New Roman" w:hint="eastAsia"/>
          <w:color w:val="000000"/>
          <w:kern w:val="0"/>
          <w:sz w:val="32"/>
          <w:szCs w:val="32"/>
          <w:lang w:bidi="ar"/>
        </w:rPr>
        <w:t xml:space="preserve">30 </w:t>
      </w:r>
      <w:r w:rsidRPr="00F0506E">
        <w:rPr>
          <w:rFonts w:ascii="仿宋_GB2312" w:eastAsia="仿宋_GB2312" w:cs="仿宋_GB2312" w:hint="eastAsia"/>
          <w:color w:val="000000"/>
          <w:kern w:val="0"/>
          <w:sz w:val="32"/>
          <w:szCs w:val="32"/>
          <w:lang w:bidi="ar"/>
        </w:rPr>
        <w:t>万元。</w:t>
      </w:r>
    </w:p>
    <w:p w:rsidR="00407922" w:rsidRPr="00F0506E" w:rsidRDefault="00407922" w:rsidP="00F0506E">
      <w:pPr>
        <w:widowControl/>
        <w:spacing w:line="560" w:lineRule="exact"/>
        <w:ind w:firstLineChars="200" w:firstLine="640"/>
        <w:rPr>
          <w:rFonts w:ascii="仿宋_GB2312" w:eastAsia="仿宋_GB2312" w:cs="仿宋_GB2312" w:hint="eastAsia"/>
          <w:color w:val="000000"/>
          <w:kern w:val="0"/>
          <w:sz w:val="32"/>
          <w:szCs w:val="32"/>
          <w:lang w:bidi="ar"/>
        </w:rPr>
      </w:pPr>
      <w:r w:rsidRPr="00F0506E">
        <w:rPr>
          <w:rFonts w:ascii="仿宋_GB2312" w:eastAsia="仿宋_GB2312" w:hAnsi="微软雅黑" w:hint="eastAsia"/>
          <w:color w:val="000000"/>
          <w:sz w:val="32"/>
          <w:szCs w:val="32"/>
        </w:rPr>
        <w:t>制定思路及标准：</w:t>
      </w:r>
      <w:r w:rsidRPr="00F0506E">
        <w:rPr>
          <w:rFonts w:ascii="仿宋_GB2312" w:eastAsia="仿宋_GB2312" w:cs="仿宋_GB2312" w:hint="eastAsia"/>
          <w:color w:val="000000"/>
          <w:kern w:val="0"/>
          <w:sz w:val="32"/>
          <w:szCs w:val="32"/>
          <w:lang w:bidi="ar"/>
        </w:rPr>
        <w:t>2018市政府1号令《上海市体育设施管理办法》规定“各级政府及部门可以采取政府购买服务等方式，支持经营性体育设施向社会公益性开放”，《市体育局关于进一步做好直属体育场馆公益性开放工作的试行办法》（</w:t>
      </w:r>
      <w:proofErr w:type="gramStart"/>
      <w:r w:rsidRPr="00F0506E">
        <w:rPr>
          <w:rFonts w:ascii="仿宋_GB2312" w:eastAsia="仿宋_GB2312" w:cs="仿宋_GB2312" w:hint="eastAsia"/>
          <w:color w:val="000000"/>
          <w:kern w:val="0"/>
          <w:sz w:val="32"/>
          <w:szCs w:val="32"/>
          <w:lang w:bidi="ar"/>
        </w:rPr>
        <w:t>沪计体</w:t>
      </w:r>
      <w:r w:rsidRPr="00F0506E">
        <w:rPr>
          <w:rFonts w:ascii="仿宋_GB2312" w:eastAsia="仿宋_GB2312" w:cs="仿宋_GB2312" w:hint="eastAsia"/>
          <w:color w:val="000000"/>
          <w:kern w:val="0"/>
          <w:sz w:val="32"/>
          <w:szCs w:val="32"/>
          <w:lang w:bidi="ar"/>
        </w:rPr>
        <w:lastRenderedPageBreak/>
        <w:t>〔2013〕</w:t>
      </w:r>
      <w:proofErr w:type="gramEnd"/>
      <w:r w:rsidRPr="00F0506E">
        <w:rPr>
          <w:rFonts w:ascii="仿宋_GB2312" w:eastAsia="仿宋_GB2312" w:cs="仿宋_GB2312" w:hint="eastAsia"/>
          <w:color w:val="000000"/>
          <w:kern w:val="0"/>
          <w:sz w:val="32"/>
          <w:szCs w:val="32"/>
          <w:lang w:bidi="ar"/>
        </w:rPr>
        <w:t>527号）对公益性开放项目定义及范围有相应的规定。在上一轮体育产业扶持政策就有这个方面的政策，但是按照“能耗+人员”费用的10%，补贴总额不超过50万元的办法，实际上较难操作。故参照了青浦等区的政策，按照开放面积补贴比较直观，更具操作性。</w:t>
      </w:r>
    </w:p>
    <w:p w:rsidR="00B903C3" w:rsidRPr="00F0506E" w:rsidRDefault="00B903C3" w:rsidP="00F0506E">
      <w:pPr>
        <w:widowControl/>
        <w:spacing w:line="560" w:lineRule="exact"/>
        <w:ind w:firstLineChars="200" w:firstLine="640"/>
        <w:rPr>
          <w:rFonts w:ascii="仿宋_GB2312" w:eastAsia="仿宋_GB2312" w:hAnsi="微软雅黑" w:hint="eastAsia"/>
          <w:color w:val="000000"/>
          <w:sz w:val="32"/>
          <w:szCs w:val="32"/>
        </w:rPr>
      </w:pPr>
      <w:r w:rsidRPr="00F0506E">
        <w:rPr>
          <w:rFonts w:ascii="仿宋_GB2312" w:eastAsia="仿宋_GB2312" w:hAnsi="微软雅黑" w:hint="eastAsia"/>
          <w:color w:val="000000"/>
          <w:sz w:val="32"/>
          <w:szCs w:val="32"/>
        </w:rPr>
        <w:t>3.加强社会化</w:t>
      </w:r>
      <w:proofErr w:type="gramStart"/>
      <w:r w:rsidRPr="00F0506E">
        <w:rPr>
          <w:rFonts w:ascii="仿宋_GB2312" w:eastAsia="仿宋_GB2312" w:hAnsi="微软雅黑" w:hint="eastAsia"/>
          <w:color w:val="000000"/>
          <w:sz w:val="32"/>
          <w:szCs w:val="32"/>
        </w:rPr>
        <w:t>体育办训指导</w:t>
      </w:r>
      <w:proofErr w:type="gramEnd"/>
      <w:r w:rsidRPr="00F0506E">
        <w:rPr>
          <w:rFonts w:ascii="仿宋_GB2312" w:eastAsia="仿宋_GB2312" w:hAnsi="微软雅黑" w:hint="eastAsia"/>
          <w:color w:val="000000"/>
          <w:sz w:val="32"/>
          <w:szCs w:val="32"/>
        </w:rPr>
        <w:t>。本区体育企业、机构组队或有队员在奥运会、亚运会和市运动会为</w:t>
      </w:r>
      <w:proofErr w:type="gramStart"/>
      <w:r w:rsidRPr="00F0506E">
        <w:rPr>
          <w:rFonts w:ascii="仿宋_GB2312" w:eastAsia="仿宋_GB2312" w:hAnsi="微软雅黑" w:hint="eastAsia"/>
          <w:color w:val="000000"/>
          <w:sz w:val="32"/>
          <w:szCs w:val="32"/>
        </w:rPr>
        <w:t>崇明区</w:t>
      </w:r>
      <w:proofErr w:type="gramEnd"/>
      <w:r w:rsidRPr="00F0506E">
        <w:rPr>
          <w:rFonts w:ascii="仿宋_GB2312" w:eastAsia="仿宋_GB2312" w:hAnsi="微软雅黑" w:hint="eastAsia"/>
          <w:color w:val="000000"/>
          <w:sz w:val="32"/>
          <w:szCs w:val="32"/>
        </w:rPr>
        <w:t>取得荣誉的，按照市体育局给予的奖励标准，奖励相关体育企业、机构。</w:t>
      </w:r>
    </w:p>
    <w:p w:rsidR="00B903C3" w:rsidRPr="00F0506E" w:rsidRDefault="00407922" w:rsidP="00F0506E">
      <w:pPr>
        <w:widowControl/>
        <w:spacing w:line="560" w:lineRule="exact"/>
        <w:ind w:firstLineChars="200" w:firstLine="640"/>
        <w:rPr>
          <w:rFonts w:ascii="仿宋_GB2312" w:eastAsia="仿宋_GB2312" w:hAnsi="微软雅黑" w:hint="eastAsia"/>
          <w:color w:val="000000"/>
          <w:sz w:val="32"/>
          <w:szCs w:val="32"/>
        </w:rPr>
      </w:pPr>
      <w:r w:rsidRPr="00F0506E">
        <w:rPr>
          <w:rFonts w:ascii="仿宋_GB2312" w:eastAsia="仿宋_GB2312" w:hAnsi="微软雅黑" w:hint="eastAsia"/>
          <w:color w:val="000000"/>
          <w:sz w:val="32"/>
          <w:szCs w:val="32"/>
        </w:rPr>
        <w:t>制定思路及标准：</w:t>
      </w:r>
      <w:r w:rsidRPr="00F0506E">
        <w:rPr>
          <w:rFonts w:ascii="仿宋_GB2312" w:eastAsia="仿宋_GB2312" w:hAnsi="微软雅黑" w:hint="eastAsia"/>
          <w:color w:val="000000"/>
          <w:sz w:val="32"/>
          <w:szCs w:val="32"/>
        </w:rPr>
        <w:t>市政府办公厅</w:t>
      </w:r>
      <w:r w:rsidRPr="00F0506E">
        <w:rPr>
          <w:rFonts w:ascii="仿宋_GB2312" w:eastAsia="仿宋_GB2312" w:hAnsi="微软雅黑" w:hint="eastAsia"/>
          <w:color w:val="000000"/>
          <w:sz w:val="32"/>
          <w:szCs w:val="32"/>
        </w:rPr>
        <w:t>《</w:t>
      </w:r>
      <w:r w:rsidRPr="00F0506E">
        <w:rPr>
          <w:rFonts w:ascii="仿宋_GB2312" w:eastAsia="仿宋_GB2312" w:hAnsi="微软雅黑" w:hint="eastAsia"/>
          <w:color w:val="000000"/>
          <w:sz w:val="32"/>
          <w:szCs w:val="32"/>
        </w:rPr>
        <w:t>关于构建本市竞技体育发展新体系的实施意见》提出要制定社会</w:t>
      </w:r>
      <w:proofErr w:type="gramStart"/>
      <w:r w:rsidRPr="00F0506E">
        <w:rPr>
          <w:rFonts w:ascii="仿宋_GB2312" w:eastAsia="仿宋_GB2312" w:hAnsi="微软雅黑" w:hint="eastAsia"/>
          <w:color w:val="000000"/>
          <w:sz w:val="32"/>
          <w:szCs w:val="32"/>
        </w:rPr>
        <w:t>力量办训的</w:t>
      </w:r>
      <w:proofErr w:type="gramEnd"/>
      <w:r w:rsidRPr="00F0506E">
        <w:rPr>
          <w:rFonts w:ascii="仿宋_GB2312" w:eastAsia="仿宋_GB2312" w:hAnsi="微软雅黑" w:hint="eastAsia"/>
          <w:color w:val="000000"/>
          <w:sz w:val="32"/>
          <w:szCs w:val="32"/>
        </w:rPr>
        <w:t>激励政策。参照市体育局奖励体制内单位的标准，奖励给</w:t>
      </w:r>
      <w:proofErr w:type="gramStart"/>
      <w:r w:rsidRPr="00F0506E">
        <w:rPr>
          <w:rFonts w:ascii="仿宋_GB2312" w:eastAsia="仿宋_GB2312" w:hAnsi="微软雅黑" w:hint="eastAsia"/>
          <w:color w:val="000000"/>
          <w:sz w:val="32"/>
          <w:szCs w:val="32"/>
        </w:rPr>
        <w:t>社会化办训的</w:t>
      </w:r>
      <w:proofErr w:type="gramEnd"/>
      <w:r w:rsidRPr="00F0506E">
        <w:rPr>
          <w:rFonts w:ascii="仿宋_GB2312" w:eastAsia="仿宋_GB2312" w:hAnsi="微软雅黑" w:hint="eastAsia"/>
          <w:color w:val="000000"/>
          <w:sz w:val="32"/>
          <w:szCs w:val="32"/>
        </w:rPr>
        <w:t>单位。</w:t>
      </w:r>
    </w:p>
    <w:p w:rsidR="005B4CB9" w:rsidRPr="00F0506E" w:rsidRDefault="005B4CB9" w:rsidP="00F0506E">
      <w:pPr>
        <w:widowControl/>
        <w:spacing w:line="560" w:lineRule="exact"/>
        <w:ind w:firstLineChars="200" w:firstLine="643"/>
        <w:rPr>
          <w:rFonts w:ascii="仿宋_GB2312" w:eastAsia="仿宋_GB2312" w:hAnsi="微软雅黑" w:hint="eastAsia"/>
          <w:b/>
          <w:sz w:val="32"/>
          <w:szCs w:val="32"/>
        </w:rPr>
      </w:pPr>
      <w:r w:rsidRPr="00F0506E">
        <w:rPr>
          <w:rFonts w:ascii="仿宋_GB2312" w:eastAsia="仿宋_GB2312" w:hAnsi="微软雅黑" w:hint="eastAsia"/>
          <w:b/>
          <w:sz w:val="32"/>
          <w:szCs w:val="32"/>
        </w:rPr>
        <w:t>第二，扶持体育产业项目发展，共2条。</w:t>
      </w:r>
    </w:p>
    <w:p w:rsidR="00BC0846" w:rsidRPr="00F0506E" w:rsidRDefault="00BC0846" w:rsidP="00F0506E">
      <w:pPr>
        <w:widowControl/>
        <w:spacing w:line="560" w:lineRule="exact"/>
        <w:ind w:firstLineChars="200" w:firstLine="640"/>
        <w:rPr>
          <w:rFonts w:ascii="仿宋_GB2312" w:eastAsia="仿宋_GB2312" w:hAnsi="微软雅黑" w:hint="eastAsia"/>
          <w:color w:val="000000"/>
          <w:sz w:val="32"/>
          <w:szCs w:val="32"/>
        </w:rPr>
      </w:pPr>
      <w:r w:rsidRPr="00F0506E">
        <w:rPr>
          <w:rFonts w:ascii="仿宋_GB2312" w:eastAsia="仿宋_GB2312" w:hAnsi="微软雅黑" w:hint="eastAsia"/>
          <w:color w:val="000000"/>
          <w:sz w:val="32"/>
          <w:szCs w:val="32"/>
        </w:rPr>
        <w:t>4.支持参加体育产业示范评选。本区体育企业、机构获评国家级体育产业示范基地、示范单位、示范项目称号的，以相关文件为依据，分别给予50万元、30万元、20万元的一次性奖励。获评市级体育产业示范基地、示范单位、示范项目称号的，以相关文件为依据，给予15万元的一次性奖励。</w:t>
      </w:r>
    </w:p>
    <w:p w:rsidR="00BC0846" w:rsidRPr="00F0506E" w:rsidRDefault="00BC0846" w:rsidP="00F0506E">
      <w:pPr>
        <w:widowControl/>
        <w:spacing w:line="560" w:lineRule="exact"/>
        <w:ind w:firstLineChars="200" w:firstLine="640"/>
        <w:rPr>
          <w:rFonts w:ascii="仿宋_GB2312" w:eastAsia="仿宋_GB2312" w:hAnsi="微软雅黑" w:hint="eastAsia"/>
          <w:color w:val="000000"/>
          <w:sz w:val="32"/>
          <w:szCs w:val="32"/>
        </w:rPr>
      </w:pPr>
      <w:r w:rsidRPr="00F0506E">
        <w:rPr>
          <w:rFonts w:ascii="仿宋_GB2312" w:eastAsia="仿宋_GB2312" w:hAnsi="微软雅黑" w:hint="eastAsia"/>
          <w:color w:val="000000"/>
          <w:sz w:val="32"/>
          <w:szCs w:val="32"/>
        </w:rPr>
        <w:t>5.支持参加体育旅游示范评选。本区体育企业、机构获评中国体育旅游精品项目（景区、目的地、线路、赛事）和市体育旅游休闲基地称号的，以相关文件为依据，分别按照国家级30万元、市级15万元给予一次性奖励。</w:t>
      </w:r>
    </w:p>
    <w:p w:rsidR="00BC0846" w:rsidRPr="00F0506E" w:rsidRDefault="00BC0846" w:rsidP="00F0506E">
      <w:pPr>
        <w:widowControl/>
        <w:spacing w:line="560" w:lineRule="exact"/>
        <w:ind w:firstLineChars="200" w:firstLine="640"/>
        <w:rPr>
          <w:rFonts w:ascii="仿宋_GB2312" w:eastAsia="仿宋_GB2312" w:hAnsi="微软雅黑" w:hint="eastAsia"/>
          <w:color w:val="000000"/>
          <w:sz w:val="32"/>
          <w:szCs w:val="32"/>
        </w:rPr>
      </w:pPr>
      <w:r w:rsidRPr="00F0506E">
        <w:rPr>
          <w:rFonts w:ascii="仿宋_GB2312" w:eastAsia="仿宋_GB2312" w:hAnsi="微软雅黑" w:hint="eastAsia"/>
          <w:color w:val="000000"/>
          <w:sz w:val="32"/>
          <w:szCs w:val="32"/>
        </w:rPr>
        <w:lastRenderedPageBreak/>
        <w:t>制定思路及标准：</w:t>
      </w:r>
      <w:r w:rsidRPr="00F0506E">
        <w:rPr>
          <w:rFonts w:ascii="仿宋_GB2312" w:eastAsia="仿宋_GB2312" w:hAnsi="微软雅黑" w:hint="eastAsia"/>
          <w:color w:val="000000"/>
          <w:sz w:val="32"/>
          <w:szCs w:val="32"/>
        </w:rPr>
        <w:t>体育示范</w:t>
      </w:r>
      <w:r w:rsidRPr="00F0506E">
        <w:rPr>
          <w:rFonts w:ascii="仿宋_GB2312" w:eastAsia="仿宋_GB2312" w:hAnsi="微软雅黑" w:hint="eastAsia"/>
          <w:color w:val="000000"/>
          <w:sz w:val="32"/>
          <w:szCs w:val="32"/>
        </w:rPr>
        <w:t>、体育旅游示范</w:t>
      </w:r>
      <w:r w:rsidRPr="00F0506E">
        <w:rPr>
          <w:rFonts w:ascii="仿宋_GB2312" w:eastAsia="仿宋_GB2312" w:hAnsi="微软雅黑" w:hint="eastAsia"/>
          <w:color w:val="000000"/>
          <w:sz w:val="32"/>
          <w:szCs w:val="32"/>
        </w:rPr>
        <w:t>项目评选是体育产业发展的引领性工作，获得评选是对相关单位工作的肯定，奖励对象按照有关评选文件执行，兄弟区基本都按照此标准进行奖励。</w:t>
      </w:r>
    </w:p>
    <w:p w:rsidR="005B4CB9" w:rsidRPr="00F0506E" w:rsidRDefault="005B4CB9" w:rsidP="00F0506E">
      <w:pPr>
        <w:widowControl/>
        <w:spacing w:line="560" w:lineRule="exact"/>
        <w:ind w:firstLineChars="200" w:firstLine="643"/>
        <w:rPr>
          <w:rFonts w:ascii="仿宋_GB2312" w:eastAsia="仿宋_GB2312" w:hAnsi="微软雅黑" w:hint="eastAsia"/>
          <w:b/>
          <w:sz w:val="32"/>
          <w:szCs w:val="32"/>
        </w:rPr>
      </w:pPr>
      <w:r w:rsidRPr="00F0506E">
        <w:rPr>
          <w:rFonts w:ascii="仿宋_GB2312" w:eastAsia="仿宋_GB2312" w:hAnsi="微软雅黑" w:hint="eastAsia"/>
          <w:b/>
          <w:sz w:val="32"/>
          <w:szCs w:val="32"/>
        </w:rPr>
        <w:t>第三，扶持重大体育赛事举办，共2条。</w:t>
      </w:r>
    </w:p>
    <w:p w:rsidR="00BC0846" w:rsidRPr="00F0506E" w:rsidRDefault="00BC0846" w:rsidP="00F0506E">
      <w:pPr>
        <w:widowControl/>
        <w:spacing w:line="560" w:lineRule="exact"/>
        <w:ind w:firstLineChars="200" w:firstLine="640"/>
        <w:rPr>
          <w:rFonts w:ascii="仿宋_GB2312" w:eastAsia="仿宋_GB2312" w:cs="仿宋_GB2312" w:hint="eastAsia"/>
          <w:color w:val="000000"/>
          <w:kern w:val="0"/>
          <w:sz w:val="32"/>
          <w:szCs w:val="32"/>
          <w:lang w:bidi="ar"/>
        </w:rPr>
      </w:pPr>
      <w:r w:rsidRPr="00F0506E">
        <w:rPr>
          <w:rFonts w:ascii="仿宋_GB2312" w:eastAsia="仿宋_GB2312" w:cs="仿宋_GB2312" w:hint="eastAsia"/>
          <w:color w:val="000000"/>
          <w:kern w:val="0"/>
          <w:sz w:val="32"/>
          <w:szCs w:val="32"/>
          <w:lang w:bidi="ar"/>
        </w:rPr>
        <w:t>6.支持举办户外体育赛事。本区体育企业、机构在崇明举办足球、自行车、路跑、水上、马术等户外体育赛事活动（上海城市</w:t>
      </w:r>
      <w:proofErr w:type="gramStart"/>
      <w:r w:rsidRPr="00F0506E">
        <w:rPr>
          <w:rFonts w:ascii="仿宋_GB2312" w:eastAsia="仿宋_GB2312" w:cs="仿宋_GB2312" w:hint="eastAsia"/>
          <w:color w:val="000000"/>
          <w:kern w:val="0"/>
          <w:sz w:val="32"/>
          <w:szCs w:val="32"/>
          <w:lang w:bidi="ar"/>
        </w:rPr>
        <w:t>业余联赛</w:t>
      </w:r>
      <w:proofErr w:type="gramEnd"/>
      <w:r w:rsidRPr="00F0506E">
        <w:rPr>
          <w:rFonts w:ascii="仿宋_GB2312" w:eastAsia="仿宋_GB2312" w:cs="仿宋_GB2312" w:hint="eastAsia"/>
          <w:color w:val="000000"/>
          <w:kern w:val="0"/>
          <w:sz w:val="32"/>
          <w:szCs w:val="32"/>
          <w:lang w:bidi="ar"/>
        </w:rPr>
        <w:t>等级及以上），按照市体育局赛事补贴标准进行1:1配套，补贴上限不超过10万元。开展有品牌影响力的重要体育赛事，通过“一事一议”的办法予以解决。</w:t>
      </w:r>
    </w:p>
    <w:p w:rsidR="00BC0846" w:rsidRPr="00F0506E" w:rsidRDefault="00BC0846" w:rsidP="00F0506E">
      <w:pPr>
        <w:widowControl/>
        <w:spacing w:line="560" w:lineRule="exact"/>
        <w:ind w:firstLineChars="200" w:firstLine="640"/>
        <w:rPr>
          <w:rFonts w:ascii="仿宋_GB2312" w:eastAsia="仿宋_GB2312" w:cs="仿宋_GB2312" w:hint="eastAsia"/>
          <w:color w:val="000000"/>
          <w:kern w:val="0"/>
          <w:sz w:val="32"/>
          <w:szCs w:val="32"/>
          <w:lang w:bidi="ar"/>
        </w:rPr>
      </w:pPr>
      <w:r w:rsidRPr="00F0506E">
        <w:rPr>
          <w:rFonts w:ascii="仿宋_GB2312" w:eastAsia="仿宋_GB2312" w:cs="仿宋_GB2312" w:hint="eastAsia"/>
          <w:color w:val="000000"/>
          <w:kern w:val="0"/>
          <w:sz w:val="32"/>
          <w:szCs w:val="32"/>
          <w:lang w:bidi="ar"/>
        </w:rPr>
        <w:t>制定思路及标准：</w:t>
      </w:r>
      <w:r w:rsidRPr="00F0506E">
        <w:rPr>
          <w:rFonts w:ascii="仿宋_GB2312" w:eastAsia="仿宋_GB2312" w:cs="仿宋_GB2312" w:hint="eastAsia"/>
          <w:color w:val="000000"/>
          <w:kern w:val="0"/>
          <w:sz w:val="32"/>
          <w:szCs w:val="32"/>
          <w:lang w:bidi="ar"/>
        </w:rPr>
        <w:t>参照城市</w:t>
      </w:r>
      <w:proofErr w:type="gramStart"/>
      <w:r w:rsidRPr="00F0506E">
        <w:rPr>
          <w:rFonts w:ascii="仿宋_GB2312" w:eastAsia="仿宋_GB2312" w:cs="仿宋_GB2312" w:hint="eastAsia"/>
          <w:color w:val="000000"/>
          <w:kern w:val="0"/>
          <w:sz w:val="32"/>
          <w:szCs w:val="32"/>
          <w:lang w:bidi="ar"/>
        </w:rPr>
        <w:t>业余联赛</w:t>
      </w:r>
      <w:proofErr w:type="gramEnd"/>
      <w:r w:rsidRPr="00F0506E">
        <w:rPr>
          <w:rFonts w:ascii="仿宋_GB2312" w:eastAsia="仿宋_GB2312" w:cs="仿宋_GB2312" w:hint="eastAsia"/>
          <w:color w:val="000000"/>
          <w:kern w:val="0"/>
          <w:sz w:val="32"/>
          <w:szCs w:val="32"/>
          <w:lang w:bidi="ar"/>
        </w:rPr>
        <w:t>/上海市民运动会标准执行。</w:t>
      </w:r>
    </w:p>
    <w:p w:rsidR="00BC0846" w:rsidRPr="00F0506E" w:rsidRDefault="00BC0846" w:rsidP="00F0506E">
      <w:pPr>
        <w:widowControl/>
        <w:spacing w:line="560" w:lineRule="exact"/>
        <w:ind w:firstLineChars="200" w:firstLine="640"/>
        <w:rPr>
          <w:rFonts w:ascii="仿宋_GB2312" w:eastAsia="仿宋_GB2312" w:hAnsi="黑体" w:cs="Arial" w:hint="eastAsia"/>
          <w:color w:val="000000"/>
          <w:kern w:val="0"/>
          <w:sz w:val="32"/>
          <w:szCs w:val="32"/>
        </w:rPr>
      </w:pPr>
      <w:r w:rsidRPr="00F0506E">
        <w:rPr>
          <w:rFonts w:ascii="仿宋_GB2312" w:eastAsia="仿宋_GB2312" w:cs="仿宋_GB2312" w:hint="eastAsia"/>
          <w:color w:val="000000"/>
          <w:kern w:val="0"/>
          <w:sz w:val="32"/>
          <w:szCs w:val="32"/>
          <w:lang w:bidi="ar"/>
        </w:rPr>
        <w:t>7.支持举办国际级体育赛事。本区体育企业、机构在崇明举办</w:t>
      </w:r>
      <w:proofErr w:type="gramStart"/>
      <w:r w:rsidRPr="00F0506E">
        <w:rPr>
          <w:rFonts w:ascii="仿宋_GB2312" w:eastAsia="仿宋_GB2312" w:cs="仿宋_GB2312" w:hint="eastAsia"/>
          <w:color w:val="000000"/>
          <w:kern w:val="0"/>
          <w:sz w:val="32"/>
          <w:szCs w:val="32"/>
          <w:lang w:bidi="ar"/>
        </w:rPr>
        <w:t>国际级且具有</w:t>
      </w:r>
      <w:proofErr w:type="gramEnd"/>
      <w:r w:rsidRPr="00F0506E">
        <w:rPr>
          <w:rFonts w:ascii="仿宋_GB2312" w:eastAsia="仿宋_GB2312" w:cs="仿宋_GB2312" w:hint="eastAsia"/>
          <w:color w:val="000000"/>
          <w:kern w:val="0"/>
          <w:sz w:val="32"/>
          <w:szCs w:val="32"/>
          <w:lang w:bidi="ar"/>
        </w:rPr>
        <w:t>城市影响力的体育赛事活动，经评审认定，给予赛事投入不超过40%的扶持，</w:t>
      </w:r>
      <w:r w:rsidRPr="00F0506E">
        <w:rPr>
          <w:rFonts w:ascii="仿宋_GB2312" w:eastAsia="仿宋_GB2312" w:hAnsi="微软雅黑" w:hint="eastAsia"/>
          <w:color w:val="000000"/>
          <w:sz w:val="32"/>
          <w:szCs w:val="32"/>
        </w:rPr>
        <w:t>最高不超过</w:t>
      </w:r>
      <w:r w:rsidRPr="00F0506E">
        <w:rPr>
          <w:rFonts w:ascii="仿宋_GB2312" w:eastAsia="仿宋_GB2312" w:hAnsi="Times New Roman" w:hint="eastAsia"/>
          <w:color w:val="000000"/>
          <w:kern w:val="0"/>
          <w:sz w:val="32"/>
          <w:szCs w:val="32"/>
          <w:lang w:bidi="ar"/>
        </w:rPr>
        <w:t>300</w:t>
      </w:r>
      <w:r w:rsidRPr="00F0506E">
        <w:rPr>
          <w:rFonts w:ascii="仿宋_GB2312" w:eastAsia="仿宋_GB2312" w:cs="仿宋_GB2312" w:hint="eastAsia"/>
          <w:color w:val="000000"/>
          <w:kern w:val="0"/>
          <w:sz w:val="32"/>
          <w:szCs w:val="32"/>
          <w:lang w:bidi="ar"/>
        </w:rPr>
        <w:t>万元。</w:t>
      </w:r>
    </w:p>
    <w:p w:rsidR="00BC0846" w:rsidRDefault="00BC0846" w:rsidP="00F0506E">
      <w:pPr>
        <w:widowControl/>
        <w:spacing w:line="560" w:lineRule="exact"/>
        <w:ind w:firstLineChars="200" w:firstLine="640"/>
        <w:rPr>
          <w:rFonts w:ascii="仿宋_GB2312" w:eastAsia="仿宋_GB2312" w:cs="仿宋_GB2312" w:hint="eastAsia"/>
          <w:color w:val="000000"/>
          <w:kern w:val="0"/>
          <w:sz w:val="32"/>
          <w:szCs w:val="32"/>
          <w:lang w:bidi="ar"/>
        </w:rPr>
      </w:pPr>
      <w:r w:rsidRPr="00F0506E">
        <w:rPr>
          <w:rFonts w:ascii="仿宋_GB2312" w:eastAsia="仿宋_GB2312" w:hAnsi="微软雅黑" w:hint="eastAsia"/>
          <w:color w:val="000000"/>
          <w:sz w:val="32"/>
          <w:szCs w:val="32"/>
        </w:rPr>
        <w:t>制定思路及标准：</w:t>
      </w:r>
      <w:r w:rsidRPr="00F0506E">
        <w:rPr>
          <w:rFonts w:ascii="仿宋_GB2312" w:eastAsia="仿宋_GB2312" w:cs="仿宋_GB2312" w:hint="eastAsia"/>
          <w:color w:val="000000"/>
          <w:kern w:val="0"/>
          <w:sz w:val="32"/>
          <w:szCs w:val="32"/>
          <w:lang w:bidi="ar"/>
        </w:rPr>
        <w:t>参考兄弟区标准。</w:t>
      </w:r>
    </w:p>
    <w:p w:rsidR="00F0506E" w:rsidRPr="00F0506E" w:rsidRDefault="00F0506E" w:rsidP="00F0506E">
      <w:pPr>
        <w:spacing w:line="560" w:lineRule="exact"/>
        <w:ind w:firstLineChars="200" w:firstLine="643"/>
        <w:rPr>
          <w:rFonts w:ascii="仿宋_GB2312" w:eastAsia="仿宋_GB2312" w:cs="仿宋_GB2312" w:hint="eastAsia"/>
          <w:b/>
          <w:color w:val="000000"/>
          <w:kern w:val="0"/>
          <w:sz w:val="32"/>
          <w:szCs w:val="32"/>
          <w:lang w:bidi="ar"/>
        </w:rPr>
      </w:pPr>
      <w:r w:rsidRPr="00F0506E">
        <w:rPr>
          <w:rFonts w:ascii="仿宋_GB2312" w:eastAsia="仿宋_GB2312" w:cs="仿宋_GB2312" w:hint="eastAsia"/>
          <w:b/>
          <w:color w:val="000000"/>
          <w:kern w:val="0"/>
          <w:sz w:val="32"/>
          <w:szCs w:val="32"/>
          <w:lang w:bidi="ar"/>
        </w:rPr>
        <w:t>第四，</w:t>
      </w:r>
      <w:r w:rsidRPr="00F0506E">
        <w:rPr>
          <w:rFonts w:ascii="仿宋_GB2312" w:eastAsia="仿宋_GB2312" w:cs="仿宋_GB2312" w:hint="eastAsia"/>
          <w:b/>
          <w:color w:val="000000"/>
          <w:kern w:val="0"/>
          <w:sz w:val="32"/>
          <w:szCs w:val="32"/>
          <w:lang w:bidi="ar"/>
        </w:rPr>
        <w:t>鼓励体育产业集聚发展</w:t>
      </w:r>
      <w:r w:rsidRPr="00F0506E">
        <w:rPr>
          <w:rFonts w:ascii="仿宋_GB2312" w:eastAsia="仿宋_GB2312" w:cs="仿宋_GB2312" w:hint="eastAsia"/>
          <w:b/>
          <w:color w:val="000000"/>
          <w:kern w:val="0"/>
          <w:sz w:val="32"/>
          <w:szCs w:val="32"/>
          <w:lang w:bidi="ar"/>
        </w:rPr>
        <w:t>，共1条</w:t>
      </w:r>
      <w:r>
        <w:rPr>
          <w:rFonts w:ascii="仿宋_GB2312" w:eastAsia="仿宋_GB2312" w:cs="仿宋_GB2312" w:hint="eastAsia"/>
          <w:b/>
          <w:color w:val="000000"/>
          <w:kern w:val="0"/>
          <w:sz w:val="32"/>
          <w:szCs w:val="32"/>
          <w:lang w:bidi="ar"/>
        </w:rPr>
        <w:t>。</w:t>
      </w:r>
    </w:p>
    <w:p w:rsidR="00BC0846" w:rsidRPr="00F0506E" w:rsidRDefault="00BC0846" w:rsidP="00F0506E">
      <w:pPr>
        <w:spacing w:line="560" w:lineRule="exact"/>
        <w:ind w:firstLineChars="200" w:firstLine="640"/>
        <w:rPr>
          <w:rFonts w:ascii="仿宋_GB2312" w:eastAsia="仿宋_GB2312" w:hAnsi="微软雅黑" w:hint="eastAsia"/>
          <w:color w:val="000000"/>
          <w:sz w:val="32"/>
          <w:szCs w:val="32"/>
        </w:rPr>
      </w:pPr>
      <w:r w:rsidRPr="00F0506E">
        <w:rPr>
          <w:rFonts w:ascii="仿宋_GB2312" w:eastAsia="仿宋_GB2312" w:hAnsi="微软雅黑" w:hint="eastAsia"/>
          <w:color w:val="000000"/>
          <w:sz w:val="32"/>
          <w:szCs w:val="32"/>
        </w:rPr>
        <w:t>8.鼓励陈家镇体育产业集聚区等重点区域制定相应政策吸引体育企业集聚发展。</w:t>
      </w:r>
    </w:p>
    <w:p w:rsidR="001F4AF1" w:rsidRPr="00F0506E" w:rsidRDefault="001F4AF1" w:rsidP="00F0506E">
      <w:pPr>
        <w:spacing w:line="560" w:lineRule="exact"/>
        <w:ind w:firstLineChars="200" w:firstLine="640"/>
        <w:rPr>
          <w:rFonts w:ascii="仿宋_GB2312" w:eastAsia="仿宋_GB2312" w:cs="仿宋_GB2312" w:hint="eastAsia"/>
          <w:color w:val="000000"/>
          <w:kern w:val="0"/>
          <w:sz w:val="32"/>
          <w:szCs w:val="32"/>
          <w:lang w:bidi="ar"/>
        </w:rPr>
      </w:pPr>
      <w:r w:rsidRPr="00F0506E">
        <w:rPr>
          <w:rFonts w:ascii="仿宋_GB2312" w:eastAsia="仿宋_GB2312" w:cs="仿宋_GB2312" w:hint="eastAsia"/>
          <w:color w:val="000000"/>
          <w:kern w:val="0"/>
          <w:sz w:val="32"/>
          <w:szCs w:val="32"/>
          <w:lang w:bidi="ar"/>
        </w:rPr>
        <w:t>制定思路及标准：体育产业集聚发展符合崇明生态岛绿色产业发展的要求。</w:t>
      </w:r>
    </w:p>
    <w:p w:rsidR="005B4CB9" w:rsidRPr="00F0506E" w:rsidRDefault="005B4CB9" w:rsidP="00F0506E">
      <w:pPr>
        <w:spacing w:line="560" w:lineRule="exact"/>
        <w:ind w:firstLineChars="200" w:firstLine="643"/>
        <w:rPr>
          <w:rFonts w:ascii="仿宋_GB2312" w:eastAsia="仿宋_GB2312" w:cs="仿宋_GB2312" w:hint="eastAsia"/>
          <w:b/>
          <w:color w:val="000000"/>
          <w:kern w:val="0"/>
          <w:sz w:val="32"/>
          <w:szCs w:val="32"/>
          <w:lang w:bidi="ar"/>
        </w:rPr>
      </w:pPr>
      <w:r w:rsidRPr="00F0506E">
        <w:rPr>
          <w:rFonts w:ascii="仿宋_GB2312" w:eastAsia="仿宋_GB2312" w:cs="仿宋_GB2312" w:hint="eastAsia"/>
          <w:b/>
          <w:color w:val="000000"/>
          <w:kern w:val="0"/>
          <w:sz w:val="32"/>
          <w:szCs w:val="32"/>
          <w:lang w:bidi="ar"/>
        </w:rPr>
        <w:t>第五，扶持体育人才，共2条。</w:t>
      </w:r>
    </w:p>
    <w:p w:rsidR="00BC0846" w:rsidRPr="00F0506E" w:rsidRDefault="00BC0846" w:rsidP="00F0506E">
      <w:pPr>
        <w:spacing w:line="560" w:lineRule="exact"/>
        <w:ind w:firstLineChars="200" w:firstLine="640"/>
        <w:rPr>
          <w:rFonts w:ascii="仿宋_GB2312" w:eastAsia="仿宋_GB2312" w:hAnsi="仿宋_GB2312" w:cs="仿宋_GB2312" w:hint="eastAsia"/>
          <w:color w:val="FF0000"/>
          <w:sz w:val="32"/>
          <w:szCs w:val="32"/>
        </w:rPr>
      </w:pPr>
      <w:r w:rsidRPr="00F0506E">
        <w:rPr>
          <w:rFonts w:ascii="仿宋_GB2312" w:eastAsia="仿宋_GB2312" w:cs="仿宋_GB2312" w:hint="eastAsia"/>
          <w:color w:val="000000"/>
          <w:kern w:val="0"/>
          <w:sz w:val="32"/>
          <w:szCs w:val="32"/>
          <w:lang w:bidi="ar"/>
        </w:rPr>
        <w:lastRenderedPageBreak/>
        <w:t>9.加大对体育领域人才的扶持。对符合条件的体育产业人才，按照相关区级人才扶持政策予以扶持。</w:t>
      </w:r>
    </w:p>
    <w:p w:rsidR="00BC0846" w:rsidRPr="00F0506E" w:rsidRDefault="00BC0846" w:rsidP="00F0506E">
      <w:pPr>
        <w:spacing w:line="560" w:lineRule="exact"/>
        <w:ind w:firstLineChars="200" w:firstLine="640"/>
        <w:rPr>
          <w:rFonts w:ascii="仿宋_GB2312" w:eastAsia="仿宋_GB2312" w:cs="仿宋_GB2312" w:hint="eastAsia"/>
          <w:color w:val="000000"/>
          <w:kern w:val="0"/>
          <w:sz w:val="32"/>
          <w:szCs w:val="32"/>
          <w:lang w:bidi="ar"/>
        </w:rPr>
      </w:pPr>
      <w:r w:rsidRPr="00F0506E">
        <w:rPr>
          <w:rFonts w:ascii="仿宋_GB2312" w:eastAsia="仿宋_GB2312" w:hAnsi="微软雅黑" w:hint="eastAsia"/>
          <w:color w:val="000000"/>
          <w:sz w:val="32"/>
          <w:szCs w:val="32"/>
        </w:rPr>
        <w:t>10.解决体育企业人才阶段性住房困难问题。</w:t>
      </w:r>
      <w:r w:rsidRPr="00F0506E">
        <w:rPr>
          <w:rFonts w:ascii="仿宋_GB2312" w:eastAsia="仿宋_GB2312" w:cs="仿宋_GB2312" w:hint="eastAsia"/>
          <w:color w:val="000000"/>
          <w:kern w:val="0"/>
          <w:sz w:val="32"/>
          <w:szCs w:val="32"/>
          <w:lang w:bidi="ar"/>
        </w:rPr>
        <w:t>对区政府认定的体育产业重点企业、机构单位整体租赁</w:t>
      </w:r>
      <w:proofErr w:type="gramStart"/>
      <w:r w:rsidRPr="00F0506E">
        <w:rPr>
          <w:rFonts w:ascii="仿宋_GB2312" w:eastAsia="仿宋_GB2312" w:cs="仿宋_GB2312" w:hint="eastAsia"/>
          <w:color w:val="000000"/>
          <w:kern w:val="0"/>
          <w:sz w:val="32"/>
          <w:szCs w:val="32"/>
          <w:lang w:bidi="ar"/>
        </w:rPr>
        <w:t>区筹公共</w:t>
      </w:r>
      <w:proofErr w:type="gramEnd"/>
      <w:r w:rsidRPr="00F0506E">
        <w:rPr>
          <w:rFonts w:ascii="仿宋_GB2312" w:eastAsia="仿宋_GB2312" w:cs="仿宋_GB2312" w:hint="eastAsia"/>
          <w:color w:val="000000"/>
          <w:kern w:val="0"/>
          <w:sz w:val="32"/>
          <w:szCs w:val="32"/>
          <w:lang w:bidi="ar"/>
        </w:rPr>
        <w:t>租赁住房的，在申请审核和配租方面予以重点支持。</w:t>
      </w:r>
    </w:p>
    <w:p w:rsidR="00B903C3" w:rsidRPr="00F0506E" w:rsidRDefault="00BC0846" w:rsidP="00F0506E">
      <w:pPr>
        <w:spacing w:line="560" w:lineRule="exact"/>
        <w:ind w:firstLineChars="200" w:firstLine="640"/>
        <w:rPr>
          <w:rFonts w:ascii="仿宋_GB2312" w:eastAsia="仿宋_GB2312" w:cs="仿宋_GB2312" w:hint="eastAsia"/>
          <w:color w:val="000000" w:themeColor="text1"/>
          <w:kern w:val="0"/>
          <w:sz w:val="32"/>
          <w:szCs w:val="32"/>
          <w:lang w:bidi="ar"/>
        </w:rPr>
      </w:pPr>
      <w:r w:rsidRPr="00F0506E">
        <w:rPr>
          <w:rFonts w:ascii="仿宋_GB2312" w:eastAsia="仿宋_GB2312" w:cs="仿宋_GB2312" w:hint="eastAsia"/>
          <w:color w:val="000000" w:themeColor="text1"/>
          <w:kern w:val="0"/>
          <w:sz w:val="32"/>
          <w:szCs w:val="32"/>
          <w:lang w:bidi="ar"/>
        </w:rPr>
        <w:t>制定思路及标准：参照区人才及住房保障现行政策执行。</w:t>
      </w:r>
    </w:p>
    <w:p w:rsidR="001F4AF1" w:rsidRPr="00F0506E" w:rsidRDefault="001F4AF1" w:rsidP="00F0506E">
      <w:pPr>
        <w:spacing w:line="560" w:lineRule="exact"/>
        <w:ind w:firstLineChars="200" w:firstLine="640"/>
        <w:rPr>
          <w:rFonts w:ascii="黑体" w:eastAsia="黑体" w:hAnsi="黑体" w:cs="仿宋_GB2312" w:hint="eastAsia"/>
          <w:color w:val="000000" w:themeColor="text1"/>
          <w:kern w:val="0"/>
          <w:sz w:val="32"/>
          <w:szCs w:val="32"/>
          <w:lang w:bidi="ar"/>
        </w:rPr>
      </w:pPr>
      <w:r w:rsidRPr="00F0506E">
        <w:rPr>
          <w:rFonts w:ascii="黑体" w:eastAsia="黑体" w:hAnsi="黑体" w:cs="仿宋_GB2312" w:hint="eastAsia"/>
          <w:color w:val="000000" w:themeColor="text1"/>
          <w:kern w:val="0"/>
          <w:sz w:val="32"/>
          <w:szCs w:val="32"/>
          <w:lang w:bidi="ar"/>
        </w:rPr>
        <w:t>四、支持方式</w:t>
      </w:r>
    </w:p>
    <w:p w:rsidR="001F4AF1" w:rsidRPr="00F0506E" w:rsidRDefault="001F4AF1" w:rsidP="00F0506E">
      <w:pPr>
        <w:spacing w:line="560" w:lineRule="exact"/>
        <w:ind w:firstLineChars="200" w:firstLine="640"/>
        <w:rPr>
          <w:rFonts w:ascii="仿宋_GB2312" w:eastAsia="仿宋_GB2312" w:cs="仿宋_GB2312" w:hint="eastAsia"/>
          <w:color w:val="000000" w:themeColor="text1"/>
          <w:kern w:val="0"/>
          <w:sz w:val="32"/>
          <w:szCs w:val="32"/>
          <w:lang w:bidi="ar"/>
        </w:rPr>
      </w:pPr>
      <w:r w:rsidRPr="00F0506E">
        <w:rPr>
          <w:rFonts w:ascii="仿宋_GB2312" w:eastAsia="仿宋_GB2312" w:hAnsi="仿宋_GB2312" w:cs="仿宋_GB2312" w:hint="eastAsia"/>
          <w:sz w:val="32"/>
          <w:szCs w:val="32"/>
        </w:rPr>
        <w:t>按照区与乡镇（公司）财政管理体制执行</w:t>
      </w:r>
    </w:p>
    <w:p w:rsidR="00BA0C39" w:rsidRPr="00F0506E" w:rsidRDefault="00600222" w:rsidP="00F0506E">
      <w:pPr>
        <w:widowControl/>
        <w:spacing w:line="560" w:lineRule="exact"/>
        <w:ind w:firstLine="200"/>
        <w:rPr>
          <w:rFonts w:ascii="黑体" w:eastAsia="黑体" w:hAnsi="黑体" w:hint="eastAsia"/>
          <w:color w:val="000000" w:themeColor="text1"/>
          <w:sz w:val="32"/>
          <w:szCs w:val="32"/>
        </w:rPr>
      </w:pPr>
      <w:r w:rsidRPr="00F0506E">
        <w:rPr>
          <w:rFonts w:ascii="黑体" w:eastAsia="黑体" w:hAnsi="黑体" w:hint="eastAsia"/>
          <w:color w:val="000000" w:themeColor="text1"/>
          <w:sz w:val="32"/>
          <w:szCs w:val="32"/>
        </w:rPr>
        <w:t xml:space="preserve">   </w:t>
      </w:r>
      <w:r w:rsidR="001F4AF1" w:rsidRPr="00F0506E">
        <w:rPr>
          <w:rFonts w:ascii="黑体" w:eastAsia="黑体" w:hAnsi="黑体" w:hint="eastAsia"/>
          <w:color w:val="000000" w:themeColor="text1"/>
          <w:sz w:val="32"/>
          <w:szCs w:val="32"/>
        </w:rPr>
        <w:t>五</w:t>
      </w:r>
      <w:r w:rsidRPr="00F0506E">
        <w:rPr>
          <w:rFonts w:ascii="黑体" w:eastAsia="黑体" w:hAnsi="黑体" w:hint="eastAsia"/>
          <w:color w:val="000000" w:themeColor="text1"/>
          <w:sz w:val="32"/>
          <w:szCs w:val="32"/>
        </w:rPr>
        <w:t>、</w:t>
      </w:r>
      <w:r w:rsidR="001F4AF1" w:rsidRPr="00F0506E">
        <w:rPr>
          <w:rFonts w:ascii="黑体" w:eastAsia="黑体" w:hAnsi="黑体" w:hint="eastAsia"/>
          <w:color w:val="000000" w:themeColor="text1"/>
          <w:sz w:val="32"/>
          <w:szCs w:val="32"/>
        </w:rPr>
        <w:t>组织实施</w:t>
      </w:r>
    </w:p>
    <w:p w:rsidR="00600222" w:rsidRPr="00F0506E" w:rsidRDefault="001F4AF1" w:rsidP="00F0506E">
      <w:pPr>
        <w:widowControl/>
        <w:spacing w:line="560" w:lineRule="exact"/>
        <w:ind w:firstLineChars="200" w:firstLine="640"/>
        <w:rPr>
          <w:rFonts w:ascii="仿宋_GB2312" w:eastAsia="仿宋_GB2312" w:hAnsi="仿宋_GB2312" w:cs="仿宋_GB2312" w:hint="eastAsia"/>
          <w:sz w:val="32"/>
          <w:szCs w:val="32"/>
        </w:rPr>
      </w:pPr>
      <w:r w:rsidRPr="00F0506E">
        <w:rPr>
          <w:rFonts w:ascii="仿宋_GB2312" w:eastAsia="仿宋_GB2312" w:hAnsi="仿宋_GB2312" w:cs="仿宋_GB2312" w:hint="eastAsia"/>
          <w:sz w:val="32"/>
          <w:szCs w:val="32"/>
        </w:rPr>
        <w:t>区体育局每年定期对外发布年度申报通知，集中受理申报材料，联合区财政局共同审批，按照规定将扶持资金直接拨付至申请单位。</w:t>
      </w:r>
    </w:p>
    <w:p w:rsidR="00600222" w:rsidRPr="00F0506E" w:rsidRDefault="00600222" w:rsidP="00F0506E">
      <w:pPr>
        <w:widowControl/>
        <w:spacing w:line="560" w:lineRule="exact"/>
        <w:ind w:firstLine="200"/>
        <w:rPr>
          <w:rFonts w:ascii="仿宋_GB2312" w:eastAsia="仿宋_GB2312" w:hAnsi="微软雅黑" w:hint="eastAsia"/>
          <w:color w:val="000000" w:themeColor="text1"/>
          <w:sz w:val="32"/>
          <w:szCs w:val="32"/>
        </w:rPr>
      </w:pPr>
    </w:p>
    <w:p w:rsidR="00867CED" w:rsidRPr="00F0506E" w:rsidRDefault="00867CED" w:rsidP="00F0506E">
      <w:pPr>
        <w:spacing w:line="560" w:lineRule="exact"/>
        <w:ind w:firstLine="200"/>
        <w:rPr>
          <w:rFonts w:ascii="仿宋_GB2312" w:eastAsia="仿宋_GB2312" w:hAnsi="黑体" w:hint="eastAsia"/>
          <w:sz w:val="32"/>
          <w:szCs w:val="32"/>
        </w:rPr>
      </w:pPr>
    </w:p>
    <w:p w:rsidR="006D5D15" w:rsidRPr="00F0506E" w:rsidRDefault="006D5D15" w:rsidP="00F0506E">
      <w:pPr>
        <w:widowControl/>
        <w:spacing w:line="560" w:lineRule="exact"/>
        <w:ind w:firstLineChars="200" w:firstLine="640"/>
        <w:jc w:val="right"/>
        <w:rPr>
          <w:rFonts w:ascii="仿宋_GB2312" w:eastAsia="仿宋_GB2312" w:hAnsi="微软雅黑" w:hint="eastAsia"/>
          <w:sz w:val="32"/>
          <w:szCs w:val="32"/>
        </w:rPr>
      </w:pPr>
    </w:p>
    <w:p w:rsidR="00A52B20" w:rsidRPr="00F0506E" w:rsidRDefault="00A52B20" w:rsidP="00F0506E">
      <w:pPr>
        <w:widowControl/>
        <w:spacing w:line="560" w:lineRule="exact"/>
        <w:ind w:firstLineChars="200" w:firstLine="640"/>
        <w:jc w:val="right"/>
        <w:rPr>
          <w:rFonts w:ascii="仿宋_GB2312" w:eastAsia="仿宋_GB2312" w:hAnsi="微软雅黑" w:hint="eastAsia"/>
          <w:sz w:val="32"/>
          <w:szCs w:val="32"/>
        </w:rPr>
      </w:pPr>
    </w:p>
    <w:p w:rsidR="00602119" w:rsidRPr="00F0506E" w:rsidRDefault="00602119" w:rsidP="00F0506E">
      <w:pPr>
        <w:widowControl/>
        <w:spacing w:line="560" w:lineRule="exact"/>
        <w:ind w:firstLineChars="200" w:firstLine="640"/>
        <w:jc w:val="right"/>
        <w:rPr>
          <w:rFonts w:ascii="仿宋_GB2312" w:eastAsia="仿宋_GB2312" w:hAnsi="微软雅黑" w:hint="eastAsia"/>
          <w:sz w:val="32"/>
          <w:szCs w:val="32"/>
        </w:rPr>
      </w:pPr>
    </w:p>
    <w:p w:rsidR="00867CED" w:rsidRPr="00F0506E" w:rsidRDefault="00867CED" w:rsidP="00F0506E">
      <w:pPr>
        <w:widowControl/>
        <w:spacing w:line="560" w:lineRule="exact"/>
        <w:ind w:firstLineChars="200" w:firstLine="640"/>
        <w:jc w:val="right"/>
        <w:rPr>
          <w:rFonts w:ascii="仿宋_GB2312" w:eastAsia="仿宋_GB2312" w:hAnsi="微软雅黑" w:hint="eastAsia"/>
          <w:sz w:val="32"/>
          <w:szCs w:val="32"/>
        </w:rPr>
      </w:pPr>
    </w:p>
    <w:p w:rsidR="00467D22" w:rsidRPr="00F0506E" w:rsidRDefault="00467D22" w:rsidP="00F0506E">
      <w:pPr>
        <w:widowControl/>
        <w:spacing w:line="560" w:lineRule="exact"/>
        <w:ind w:firstLineChars="200" w:firstLine="640"/>
        <w:jc w:val="right"/>
        <w:rPr>
          <w:rFonts w:ascii="仿宋_GB2312" w:eastAsia="仿宋_GB2312" w:hAnsi="微软雅黑" w:hint="eastAsia"/>
          <w:sz w:val="32"/>
          <w:szCs w:val="32"/>
        </w:rPr>
      </w:pPr>
    </w:p>
    <w:p w:rsidR="00467D22" w:rsidRPr="00F0506E" w:rsidRDefault="00467D22" w:rsidP="00F0506E">
      <w:pPr>
        <w:widowControl/>
        <w:spacing w:line="560" w:lineRule="exact"/>
        <w:ind w:firstLineChars="200" w:firstLine="640"/>
        <w:jc w:val="right"/>
        <w:rPr>
          <w:rFonts w:ascii="仿宋_GB2312" w:eastAsia="仿宋_GB2312" w:hAnsi="微软雅黑" w:hint="eastAsia"/>
          <w:sz w:val="32"/>
          <w:szCs w:val="32"/>
        </w:rPr>
      </w:pPr>
    </w:p>
    <w:p w:rsidR="00467D22" w:rsidRPr="00F0506E" w:rsidRDefault="00467D22" w:rsidP="00F0506E">
      <w:pPr>
        <w:widowControl/>
        <w:spacing w:line="560" w:lineRule="exact"/>
        <w:ind w:firstLineChars="200" w:firstLine="640"/>
        <w:jc w:val="right"/>
        <w:rPr>
          <w:rFonts w:ascii="仿宋_GB2312" w:eastAsia="仿宋_GB2312" w:hAnsi="微软雅黑" w:hint="eastAsia"/>
          <w:sz w:val="32"/>
          <w:szCs w:val="32"/>
        </w:rPr>
      </w:pPr>
    </w:p>
    <w:p w:rsidR="00467D22" w:rsidRPr="00F0506E" w:rsidRDefault="00467D22" w:rsidP="00F0506E">
      <w:pPr>
        <w:widowControl/>
        <w:spacing w:line="560" w:lineRule="exact"/>
        <w:ind w:firstLineChars="200" w:firstLine="640"/>
        <w:jc w:val="right"/>
        <w:rPr>
          <w:rFonts w:ascii="仿宋_GB2312" w:eastAsia="仿宋_GB2312" w:hAnsi="微软雅黑" w:hint="eastAsia"/>
          <w:sz w:val="32"/>
          <w:szCs w:val="32"/>
        </w:rPr>
      </w:pPr>
    </w:p>
    <w:p w:rsidR="00467D22" w:rsidRPr="00F0506E" w:rsidRDefault="00467D22" w:rsidP="00F0506E">
      <w:pPr>
        <w:widowControl/>
        <w:spacing w:line="560" w:lineRule="exact"/>
        <w:ind w:firstLineChars="200" w:firstLine="640"/>
        <w:jc w:val="right"/>
        <w:rPr>
          <w:rFonts w:ascii="仿宋_GB2312" w:eastAsia="仿宋_GB2312" w:hAnsi="微软雅黑" w:hint="eastAsia"/>
          <w:sz w:val="32"/>
          <w:szCs w:val="32"/>
        </w:rPr>
      </w:pPr>
    </w:p>
    <w:p w:rsidR="00467D22" w:rsidRDefault="00467D22" w:rsidP="00467D22">
      <w:pPr>
        <w:spacing w:line="580" w:lineRule="exact"/>
        <w:jc w:val="center"/>
        <w:rPr>
          <w:rFonts w:ascii="方正小标宋简体" w:eastAsia="方正小标宋简体" w:hAnsi="黑体" w:cs="仿宋_GB2312" w:hint="eastAsia"/>
          <w:sz w:val="44"/>
          <w:szCs w:val="44"/>
        </w:rPr>
      </w:pPr>
      <w:r w:rsidRPr="002B12FE">
        <w:rPr>
          <w:rFonts w:ascii="方正小标宋简体" w:eastAsia="方正小标宋简体" w:hAnsi="黑体" w:cs="仿宋_GB2312" w:hint="eastAsia"/>
          <w:sz w:val="44"/>
          <w:szCs w:val="44"/>
        </w:rPr>
        <w:t>关于促进崇明体育产业发展的扶持奖励办法</w:t>
      </w:r>
      <w:r>
        <w:rPr>
          <w:rFonts w:ascii="方正小标宋简体" w:eastAsia="方正小标宋简体" w:hAnsi="黑体" w:cs="仿宋_GB2312" w:hint="eastAsia"/>
          <w:sz w:val="44"/>
          <w:szCs w:val="44"/>
        </w:rPr>
        <w:t>（草案）的</w:t>
      </w:r>
      <w:r>
        <w:rPr>
          <w:rFonts w:ascii="方正小标宋简体" w:eastAsia="方正小标宋简体" w:hAnsi="黑体" w:cs="仿宋_GB2312" w:hint="eastAsia"/>
          <w:sz w:val="44"/>
          <w:szCs w:val="44"/>
        </w:rPr>
        <w:t>制定依据</w:t>
      </w:r>
    </w:p>
    <w:p w:rsidR="00467D22" w:rsidRDefault="00467D22" w:rsidP="00467D22">
      <w:pPr>
        <w:widowControl/>
        <w:spacing w:line="580" w:lineRule="exact"/>
        <w:jc w:val="left"/>
        <w:rPr>
          <w:rFonts w:ascii="方正小标宋简体" w:eastAsia="方正小标宋简体" w:hAnsi="黑体" w:cs="仿宋_GB2312" w:hint="eastAsia"/>
          <w:sz w:val="44"/>
          <w:szCs w:val="44"/>
        </w:rPr>
      </w:pPr>
    </w:p>
    <w:p w:rsidR="00467D22" w:rsidRDefault="00467D22" w:rsidP="00467D22">
      <w:pPr>
        <w:widowControl/>
        <w:spacing w:line="560" w:lineRule="exact"/>
        <w:ind w:firstLineChars="200" w:firstLine="640"/>
        <w:jc w:val="left"/>
        <w:rPr>
          <w:rFonts w:ascii="仿宋_GB2312" w:eastAsia="仿宋_GB2312" w:hAnsi="仿宋" w:hint="eastAsia"/>
          <w:sz w:val="32"/>
          <w:szCs w:val="32"/>
        </w:rPr>
      </w:pPr>
      <w:r>
        <w:rPr>
          <w:rFonts w:ascii="仿宋_GB2312" w:eastAsia="仿宋_GB2312" w:hAnsi="仿宋" w:hint="eastAsia"/>
          <w:sz w:val="32"/>
          <w:szCs w:val="32"/>
        </w:rPr>
        <w:t>1</w:t>
      </w:r>
      <w:r>
        <w:rPr>
          <w:rFonts w:ascii="仿宋_GB2312" w:eastAsia="仿宋_GB2312" w:hAnsi="仿宋" w:hint="eastAsia"/>
          <w:sz w:val="32"/>
          <w:szCs w:val="32"/>
        </w:rPr>
        <w:t>.</w:t>
      </w:r>
      <w:r w:rsidRPr="00467D22">
        <w:rPr>
          <w:rFonts w:ascii="仿宋_GB2312" w:eastAsia="仿宋_GB2312" w:hAnsi="仿宋" w:hint="eastAsia"/>
          <w:sz w:val="32"/>
          <w:szCs w:val="32"/>
        </w:rPr>
        <w:t>《关于加快本市体育产业创新发展的若干意见》（沪府发〔2018〕31号）</w:t>
      </w:r>
    </w:p>
    <w:p w:rsidR="00467D22" w:rsidRPr="00467D22" w:rsidRDefault="00467D22" w:rsidP="00467D22">
      <w:pPr>
        <w:widowControl/>
        <w:spacing w:line="56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2.</w:t>
      </w:r>
      <w:r w:rsidRPr="00467D22">
        <w:rPr>
          <w:rFonts w:ascii="仿宋_GB2312" w:eastAsia="仿宋_GB2312" w:hAnsi="仿宋" w:hint="eastAsia"/>
          <w:sz w:val="32"/>
          <w:szCs w:val="32"/>
        </w:rPr>
        <w:t>《关于加快本区体育产业创新发展的实施意见》（</w:t>
      </w:r>
      <w:proofErr w:type="gramStart"/>
      <w:r w:rsidRPr="00467D22">
        <w:rPr>
          <w:rFonts w:ascii="仿宋_GB2312" w:eastAsia="仿宋_GB2312" w:hAnsi="仿宋" w:hint="eastAsia"/>
          <w:sz w:val="32"/>
          <w:szCs w:val="32"/>
        </w:rPr>
        <w:t>沪崇府</w:t>
      </w:r>
      <w:proofErr w:type="gramEnd"/>
      <w:r w:rsidRPr="00467D22">
        <w:rPr>
          <w:rFonts w:ascii="仿宋_GB2312" w:eastAsia="仿宋_GB2312" w:hAnsi="仿宋" w:hint="eastAsia"/>
          <w:sz w:val="32"/>
          <w:szCs w:val="32"/>
        </w:rPr>
        <w:t>发〔2018〕121 号）</w:t>
      </w:r>
      <w:bookmarkStart w:id="0" w:name="_GoBack"/>
      <w:bookmarkEnd w:id="0"/>
    </w:p>
    <w:sectPr w:rsidR="00467D22" w:rsidRPr="00467D22">
      <w:footerReference w:type="default" r:id="rId8"/>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409C" w:rsidRDefault="006D409C">
      <w:r>
        <w:separator/>
      </w:r>
    </w:p>
  </w:endnote>
  <w:endnote w:type="continuationSeparator" w:id="0">
    <w:p w:rsidR="006D409C" w:rsidRDefault="006D4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4279767"/>
      <w:showingPlcHdr/>
    </w:sdtPr>
    <w:sdtEndPr/>
    <w:sdtContent>
      <w:p w:rsidR="00867CED" w:rsidRDefault="00172921">
        <w:pPr>
          <w:pStyle w:val="a4"/>
          <w:jc w:val="center"/>
        </w:pPr>
        <w:r>
          <w:t xml:space="preserve">     </w:t>
        </w:r>
      </w:p>
    </w:sdtContent>
  </w:sdt>
  <w:p w:rsidR="00867CED" w:rsidRDefault="00867CE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409C" w:rsidRDefault="006D409C">
      <w:r>
        <w:separator/>
      </w:r>
    </w:p>
  </w:footnote>
  <w:footnote w:type="continuationSeparator" w:id="0">
    <w:p w:rsidR="006D409C" w:rsidRDefault="006D40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6B5"/>
    <w:rsid w:val="00014239"/>
    <w:rsid w:val="00025257"/>
    <w:rsid w:val="00042264"/>
    <w:rsid w:val="00050135"/>
    <w:rsid w:val="00051499"/>
    <w:rsid w:val="0005273A"/>
    <w:rsid w:val="00080A08"/>
    <w:rsid w:val="00081AF4"/>
    <w:rsid w:val="000A7983"/>
    <w:rsid w:val="000B5145"/>
    <w:rsid w:val="000C05C2"/>
    <w:rsid w:val="000F619F"/>
    <w:rsid w:val="000F6DC9"/>
    <w:rsid w:val="001005EE"/>
    <w:rsid w:val="001150C6"/>
    <w:rsid w:val="00135082"/>
    <w:rsid w:val="00147CB3"/>
    <w:rsid w:val="00156FBA"/>
    <w:rsid w:val="00171153"/>
    <w:rsid w:val="001726CF"/>
    <w:rsid w:val="00172921"/>
    <w:rsid w:val="00191A1F"/>
    <w:rsid w:val="001A3E44"/>
    <w:rsid w:val="001A48F1"/>
    <w:rsid w:val="001D03A8"/>
    <w:rsid w:val="001D40DE"/>
    <w:rsid w:val="001F4AF1"/>
    <w:rsid w:val="002263BB"/>
    <w:rsid w:val="0024298E"/>
    <w:rsid w:val="00250539"/>
    <w:rsid w:val="00275655"/>
    <w:rsid w:val="0028264A"/>
    <w:rsid w:val="00291ACD"/>
    <w:rsid w:val="002A6778"/>
    <w:rsid w:val="002B12FE"/>
    <w:rsid w:val="002B2910"/>
    <w:rsid w:val="002C4959"/>
    <w:rsid w:val="002C5043"/>
    <w:rsid w:val="002D028F"/>
    <w:rsid w:val="002D1343"/>
    <w:rsid w:val="002D58CF"/>
    <w:rsid w:val="002D5FEE"/>
    <w:rsid w:val="002F088F"/>
    <w:rsid w:val="00304390"/>
    <w:rsid w:val="00310B57"/>
    <w:rsid w:val="00310D05"/>
    <w:rsid w:val="00312306"/>
    <w:rsid w:val="003344A6"/>
    <w:rsid w:val="00372F11"/>
    <w:rsid w:val="00393100"/>
    <w:rsid w:val="00394AB7"/>
    <w:rsid w:val="00396CAA"/>
    <w:rsid w:val="003A006E"/>
    <w:rsid w:val="003A17FE"/>
    <w:rsid w:val="003B5BEA"/>
    <w:rsid w:val="003B7BF9"/>
    <w:rsid w:val="003D4BDD"/>
    <w:rsid w:val="003D57E1"/>
    <w:rsid w:val="003F51B7"/>
    <w:rsid w:val="004065AA"/>
    <w:rsid w:val="00407461"/>
    <w:rsid w:val="00407922"/>
    <w:rsid w:val="00437138"/>
    <w:rsid w:val="00467D22"/>
    <w:rsid w:val="00495877"/>
    <w:rsid w:val="004B1958"/>
    <w:rsid w:val="004C54A5"/>
    <w:rsid w:val="004C6C3F"/>
    <w:rsid w:val="005002B3"/>
    <w:rsid w:val="0050651D"/>
    <w:rsid w:val="0051716C"/>
    <w:rsid w:val="00544965"/>
    <w:rsid w:val="00545BB1"/>
    <w:rsid w:val="005514BB"/>
    <w:rsid w:val="005568A8"/>
    <w:rsid w:val="00565265"/>
    <w:rsid w:val="00577423"/>
    <w:rsid w:val="00583A7F"/>
    <w:rsid w:val="005B4CB9"/>
    <w:rsid w:val="005C77FA"/>
    <w:rsid w:val="005E6722"/>
    <w:rsid w:val="005F51A0"/>
    <w:rsid w:val="005F56BC"/>
    <w:rsid w:val="00600222"/>
    <w:rsid w:val="006011B1"/>
    <w:rsid w:val="00602119"/>
    <w:rsid w:val="00611CD0"/>
    <w:rsid w:val="006125E6"/>
    <w:rsid w:val="00637D6D"/>
    <w:rsid w:val="00643528"/>
    <w:rsid w:val="006442D8"/>
    <w:rsid w:val="00660C93"/>
    <w:rsid w:val="00661251"/>
    <w:rsid w:val="006640E0"/>
    <w:rsid w:val="00686296"/>
    <w:rsid w:val="0069455B"/>
    <w:rsid w:val="00696F27"/>
    <w:rsid w:val="006B34A5"/>
    <w:rsid w:val="006C36BD"/>
    <w:rsid w:val="006D409C"/>
    <w:rsid w:val="006D5D15"/>
    <w:rsid w:val="006E2DD1"/>
    <w:rsid w:val="006E64CC"/>
    <w:rsid w:val="00726961"/>
    <w:rsid w:val="00736812"/>
    <w:rsid w:val="0076114A"/>
    <w:rsid w:val="00761C43"/>
    <w:rsid w:val="00775924"/>
    <w:rsid w:val="00784D66"/>
    <w:rsid w:val="00790C16"/>
    <w:rsid w:val="0079115F"/>
    <w:rsid w:val="007B4404"/>
    <w:rsid w:val="007C6AF2"/>
    <w:rsid w:val="007D7314"/>
    <w:rsid w:val="007E4539"/>
    <w:rsid w:val="007F3135"/>
    <w:rsid w:val="007F6B99"/>
    <w:rsid w:val="00836850"/>
    <w:rsid w:val="00846EEF"/>
    <w:rsid w:val="008477F0"/>
    <w:rsid w:val="00857F70"/>
    <w:rsid w:val="008600E8"/>
    <w:rsid w:val="0086243E"/>
    <w:rsid w:val="00867CED"/>
    <w:rsid w:val="008702C9"/>
    <w:rsid w:val="00875453"/>
    <w:rsid w:val="0088248E"/>
    <w:rsid w:val="0089493C"/>
    <w:rsid w:val="008975BD"/>
    <w:rsid w:val="008F7800"/>
    <w:rsid w:val="00901362"/>
    <w:rsid w:val="00916130"/>
    <w:rsid w:val="0096749E"/>
    <w:rsid w:val="00995547"/>
    <w:rsid w:val="009C1064"/>
    <w:rsid w:val="00A01500"/>
    <w:rsid w:val="00A23486"/>
    <w:rsid w:val="00A328A8"/>
    <w:rsid w:val="00A43C29"/>
    <w:rsid w:val="00A45ED9"/>
    <w:rsid w:val="00A52B20"/>
    <w:rsid w:val="00A64054"/>
    <w:rsid w:val="00AA1024"/>
    <w:rsid w:val="00AB66E6"/>
    <w:rsid w:val="00AC3A22"/>
    <w:rsid w:val="00AD6818"/>
    <w:rsid w:val="00B0758B"/>
    <w:rsid w:val="00B1389E"/>
    <w:rsid w:val="00B1787D"/>
    <w:rsid w:val="00B220CA"/>
    <w:rsid w:val="00B24AE4"/>
    <w:rsid w:val="00B432FB"/>
    <w:rsid w:val="00B557BC"/>
    <w:rsid w:val="00B64324"/>
    <w:rsid w:val="00B65C31"/>
    <w:rsid w:val="00B903C3"/>
    <w:rsid w:val="00B96D00"/>
    <w:rsid w:val="00BA0C39"/>
    <w:rsid w:val="00BB0A92"/>
    <w:rsid w:val="00BB3DA1"/>
    <w:rsid w:val="00BC0846"/>
    <w:rsid w:val="00BC7BB4"/>
    <w:rsid w:val="00BD77CF"/>
    <w:rsid w:val="00BF3096"/>
    <w:rsid w:val="00C063B2"/>
    <w:rsid w:val="00C45730"/>
    <w:rsid w:val="00CA0F1E"/>
    <w:rsid w:val="00CB0386"/>
    <w:rsid w:val="00CB0A29"/>
    <w:rsid w:val="00CB16B5"/>
    <w:rsid w:val="00CB2E88"/>
    <w:rsid w:val="00CE2D79"/>
    <w:rsid w:val="00CE759E"/>
    <w:rsid w:val="00CF37D0"/>
    <w:rsid w:val="00D02E9A"/>
    <w:rsid w:val="00D33C50"/>
    <w:rsid w:val="00D71788"/>
    <w:rsid w:val="00DA2F7F"/>
    <w:rsid w:val="00DB6742"/>
    <w:rsid w:val="00DC2B11"/>
    <w:rsid w:val="00DD2CF7"/>
    <w:rsid w:val="00E03E01"/>
    <w:rsid w:val="00E0416A"/>
    <w:rsid w:val="00E11F16"/>
    <w:rsid w:val="00E363FF"/>
    <w:rsid w:val="00E37113"/>
    <w:rsid w:val="00E50361"/>
    <w:rsid w:val="00E523D6"/>
    <w:rsid w:val="00E83B92"/>
    <w:rsid w:val="00EA22C9"/>
    <w:rsid w:val="00EA3F9D"/>
    <w:rsid w:val="00EB2B01"/>
    <w:rsid w:val="00EB3364"/>
    <w:rsid w:val="00ED196D"/>
    <w:rsid w:val="00EF605B"/>
    <w:rsid w:val="00F00868"/>
    <w:rsid w:val="00F0506E"/>
    <w:rsid w:val="00F14E9D"/>
    <w:rsid w:val="00F43836"/>
    <w:rsid w:val="00F811F6"/>
    <w:rsid w:val="00F922ED"/>
    <w:rsid w:val="00F92ADD"/>
    <w:rsid w:val="00FA5F12"/>
    <w:rsid w:val="00FA6925"/>
    <w:rsid w:val="00FD5A0E"/>
    <w:rsid w:val="00FE7E1D"/>
    <w:rsid w:val="08F2507B"/>
    <w:rsid w:val="0B8868B3"/>
    <w:rsid w:val="10B56771"/>
    <w:rsid w:val="13DF709E"/>
    <w:rsid w:val="172B10EF"/>
    <w:rsid w:val="1B9A44CE"/>
    <w:rsid w:val="274715AA"/>
    <w:rsid w:val="2E6E6F1B"/>
    <w:rsid w:val="3C097FB3"/>
    <w:rsid w:val="3E293D2F"/>
    <w:rsid w:val="4C1D1C8D"/>
    <w:rsid w:val="4D706FDB"/>
    <w:rsid w:val="57A26005"/>
    <w:rsid w:val="58A81887"/>
    <w:rsid w:val="71C92462"/>
    <w:rsid w:val="750E23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lsdException w:name="footer" w:semiHidden="0" w:uiPriority="9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qFormat="1"/>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nhideWhenUsed/>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table" w:styleId="a7">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basedOn w:val="a0"/>
    <w:link w:val="a3"/>
    <w:qFormat/>
    <w:rPr>
      <w:rFonts w:ascii="Calibri" w:hAnsi="Calibri"/>
      <w:kern w:val="2"/>
      <w:sz w:val="18"/>
      <w:szCs w:val="18"/>
    </w:rPr>
  </w:style>
  <w:style w:type="paragraph" w:styleId="a8">
    <w:name w:val="List Paragraph"/>
    <w:basedOn w:val="a"/>
    <w:uiPriority w:val="34"/>
    <w:qFormat/>
    <w:pPr>
      <w:ind w:firstLineChars="200" w:firstLine="420"/>
    </w:pPr>
    <w:rPr>
      <w:rFonts w:ascii="宋体" w:hAnsi="宋体" w:cstheme="minorBidi"/>
      <w:color w:val="333333"/>
      <w:szCs w:val="22"/>
    </w:rPr>
  </w:style>
  <w:style w:type="character" w:customStyle="1" w:styleId="Char1">
    <w:name w:val="页眉 Char"/>
    <w:basedOn w:val="a0"/>
    <w:link w:val="a5"/>
    <w:qFormat/>
    <w:rPr>
      <w:rFonts w:ascii="Calibri" w:eastAsia="宋体" w:hAnsi="Calibri" w:cs="Times New Roman"/>
      <w:kern w:val="2"/>
      <w:sz w:val="18"/>
      <w:szCs w:val="18"/>
    </w:rPr>
  </w:style>
  <w:style w:type="character" w:customStyle="1" w:styleId="Char0">
    <w:name w:val="页脚 Char"/>
    <w:basedOn w:val="a0"/>
    <w:link w:val="a4"/>
    <w:uiPriority w:val="99"/>
    <w:qFormat/>
    <w:rPr>
      <w:rFonts w:ascii="Calibri" w:eastAsia="宋体" w:hAnsi="Calibri"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lsdException w:name="footer" w:semiHidden="0" w:uiPriority="9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qFormat="1"/>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nhideWhenUsed/>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table" w:styleId="a7">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basedOn w:val="a0"/>
    <w:link w:val="a3"/>
    <w:qFormat/>
    <w:rPr>
      <w:rFonts w:ascii="Calibri" w:hAnsi="Calibri"/>
      <w:kern w:val="2"/>
      <w:sz w:val="18"/>
      <w:szCs w:val="18"/>
    </w:rPr>
  </w:style>
  <w:style w:type="paragraph" w:styleId="a8">
    <w:name w:val="List Paragraph"/>
    <w:basedOn w:val="a"/>
    <w:uiPriority w:val="34"/>
    <w:qFormat/>
    <w:pPr>
      <w:ind w:firstLineChars="200" w:firstLine="420"/>
    </w:pPr>
    <w:rPr>
      <w:rFonts w:ascii="宋体" w:hAnsi="宋体" w:cstheme="minorBidi"/>
      <w:color w:val="333333"/>
      <w:szCs w:val="22"/>
    </w:rPr>
  </w:style>
  <w:style w:type="character" w:customStyle="1" w:styleId="Char1">
    <w:name w:val="页眉 Char"/>
    <w:basedOn w:val="a0"/>
    <w:link w:val="a5"/>
    <w:qFormat/>
    <w:rPr>
      <w:rFonts w:ascii="Calibri" w:eastAsia="宋体" w:hAnsi="Calibri" w:cs="Times New Roman"/>
      <w:kern w:val="2"/>
      <w:sz w:val="18"/>
      <w:szCs w:val="18"/>
    </w:rPr>
  </w:style>
  <w:style w:type="character" w:customStyle="1" w:styleId="Char0">
    <w:name w:val="页脚 Char"/>
    <w:basedOn w:val="a0"/>
    <w:link w:val="a4"/>
    <w:uiPriority w:val="99"/>
    <w:qFormat/>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7</Pages>
  <Words>440</Words>
  <Characters>2512</Characters>
  <Application>Microsoft Office Word</Application>
  <DocSecurity>0</DocSecurity>
  <Lines>20</Lines>
  <Paragraphs>5</Paragraphs>
  <ScaleCrop>false</ScaleCrop>
  <Company>Microsoft</Company>
  <LinksUpToDate>false</LinksUpToDate>
  <CharactersWithSpaces>2947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48</cp:revision>
  <cp:lastPrinted>2022-01-18T05:51:00Z</cp:lastPrinted>
  <dcterms:created xsi:type="dcterms:W3CDTF">2021-12-08T05:00:00Z</dcterms:created>
  <dcterms:modified xsi:type="dcterms:W3CDTF">2022-01-18T05:55:00Z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A8CE4CCE739744E1B4C25835481CD107</vt:lpwstr>
  </property>
</Properties>
</file>