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08" w:rsidRPr="003B0337" w:rsidRDefault="00252E08" w:rsidP="00252E08">
      <w:pPr>
        <w:adjustRightInd w:val="0"/>
        <w:snapToGrid w:val="0"/>
        <w:spacing w:line="600" w:lineRule="exact"/>
        <w:jc w:val="center"/>
        <w:rPr>
          <w:rFonts w:eastAsia="方正小标宋简体"/>
          <w:bCs/>
          <w:sz w:val="44"/>
          <w:szCs w:val="44"/>
        </w:rPr>
      </w:pPr>
      <w:bookmarkStart w:id="0" w:name="_GoBack"/>
      <w:bookmarkEnd w:id="0"/>
      <w:r w:rsidRPr="003B0337">
        <w:rPr>
          <w:rFonts w:eastAsia="方正小标宋简体"/>
          <w:bCs/>
          <w:sz w:val="44"/>
          <w:szCs w:val="44"/>
        </w:rPr>
        <w:t>浦东新区关于促进金融人才发展的实施意见</w:t>
      </w:r>
    </w:p>
    <w:p w:rsidR="00252E08" w:rsidRPr="003B0337" w:rsidRDefault="00252E08" w:rsidP="00252E08">
      <w:pPr>
        <w:adjustRightInd w:val="0"/>
        <w:snapToGrid w:val="0"/>
        <w:spacing w:line="600" w:lineRule="exact"/>
        <w:rPr>
          <w:rFonts w:eastAsia="仿宋_GB2312"/>
          <w:b/>
          <w:sz w:val="32"/>
          <w:szCs w:val="32"/>
        </w:rPr>
      </w:pPr>
    </w:p>
    <w:p w:rsidR="00252E08" w:rsidRPr="003B0337" w:rsidRDefault="00252E08" w:rsidP="00252E08">
      <w:pPr>
        <w:adjustRightInd w:val="0"/>
        <w:snapToGrid w:val="0"/>
        <w:spacing w:line="560" w:lineRule="exact"/>
        <w:ind w:firstLineChars="200" w:firstLine="640"/>
        <w:rPr>
          <w:rFonts w:eastAsia="仿宋_GB2312"/>
          <w:sz w:val="32"/>
          <w:szCs w:val="32"/>
        </w:rPr>
      </w:pPr>
      <w:r w:rsidRPr="003B0337">
        <w:rPr>
          <w:rFonts w:eastAsia="仿宋_GB2312" w:hint="eastAsia"/>
          <w:sz w:val="32"/>
          <w:szCs w:val="32"/>
        </w:rPr>
        <w:t>为构建与社会主义现代化建设引领区相适应的金融人才体系，根据《关于新时代浦东新区全面推进社会主义现代化建设引领区人才发展的实施意见》</w:t>
      </w:r>
      <w:r>
        <w:rPr>
          <w:rFonts w:eastAsia="仿宋_GB2312" w:hint="eastAsia"/>
          <w:sz w:val="32"/>
          <w:szCs w:val="32"/>
        </w:rPr>
        <w:t>（浦委发〔</w:t>
      </w:r>
      <w:r>
        <w:rPr>
          <w:rFonts w:eastAsia="仿宋_GB2312"/>
          <w:sz w:val="32"/>
          <w:szCs w:val="32"/>
        </w:rPr>
        <w:t>2023</w:t>
      </w:r>
      <w:r>
        <w:rPr>
          <w:rFonts w:eastAsia="仿宋_GB2312" w:hint="eastAsia"/>
          <w:sz w:val="32"/>
          <w:szCs w:val="32"/>
        </w:rPr>
        <w:t>〕</w:t>
      </w:r>
      <w:r>
        <w:rPr>
          <w:rFonts w:eastAsia="仿宋_GB2312"/>
          <w:sz w:val="32"/>
          <w:szCs w:val="32"/>
        </w:rPr>
        <w:t>1</w:t>
      </w:r>
      <w:r>
        <w:rPr>
          <w:rFonts w:eastAsia="仿宋_GB2312" w:hint="eastAsia"/>
          <w:sz w:val="32"/>
          <w:szCs w:val="32"/>
        </w:rPr>
        <w:t>号）</w:t>
      </w:r>
      <w:r w:rsidRPr="003B0337">
        <w:rPr>
          <w:rFonts w:eastAsia="仿宋_GB2312" w:hint="eastAsia"/>
          <w:sz w:val="32"/>
          <w:szCs w:val="32"/>
        </w:rPr>
        <w:t>，现就促进浦东新区金融人才发展制定如下意见。</w:t>
      </w:r>
    </w:p>
    <w:p w:rsidR="00252E08" w:rsidRPr="003B0337" w:rsidRDefault="00252E08" w:rsidP="00252E08">
      <w:pPr>
        <w:adjustRightInd w:val="0"/>
        <w:snapToGrid w:val="0"/>
        <w:spacing w:line="560" w:lineRule="exact"/>
        <w:ind w:firstLineChars="200" w:firstLine="640"/>
        <w:rPr>
          <w:rFonts w:eastAsia="黑体"/>
          <w:sz w:val="32"/>
          <w:szCs w:val="32"/>
        </w:rPr>
      </w:pPr>
      <w:r w:rsidRPr="003B0337">
        <w:rPr>
          <w:rFonts w:eastAsia="黑体" w:hint="eastAsia"/>
          <w:sz w:val="32"/>
          <w:szCs w:val="32"/>
        </w:rPr>
        <w:t>一、总体要求</w:t>
      </w:r>
    </w:p>
    <w:p w:rsidR="00252E08" w:rsidRPr="003B0337" w:rsidRDefault="00252E08" w:rsidP="00252E08">
      <w:pPr>
        <w:adjustRightInd w:val="0"/>
        <w:snapToGrid w:val="0"/>
        <w:spacing w:line="560" w:lineRule="exact"/>
        <w:ind w:firstLineChars="200" w:firstLine="640"/>
        <w:rPr>
          <w:rFonts w:eastAsia="黑体"/>
          <w:sz w:val="32"/>
          <w:szCs w:val="32"/>
        </w:rPr>
      </w:pPr>
      <w:r w:rsidRPr="003B0337">
        <w:rPr>
          <w:rFonts w:eastAsia="仿宋_GB2312" w:hint="eastAsia"/>
          <w:sz w:val="32"/>
          <w:szCs w:val="32"/>
        </w:rPr>
        <w:t>推进完善浦东新区金融人才战略布局和服务体系，进一步聚集金融领域高质量人才，加强引领区金融人才高地建设，加快形成总量较大、结构合理、类型全面、素质优良，具备国际视野、具有全球竞争力和影响力的高素质金融人才队伍，为社会主义现代化引领区建设提供有力的金融人才支撑。</w:t>
      </w:r>
    </w:p>
    <w:p w:rsidR="00252E08" w:rsidRPr="003B0337" w:rsidRDefault="00252E08" w:rsidP="00252E08">
      <w:pPr>
        <w:adjustRightInd w:val="0"/>
        <w:snapToGrid w:val="0"/>
        <w:spacing w:line="560" w:lineRule="exact"/>
        <w:ind w:firstLineChars="200" w:firstLine="640"/>
        <w:rPr>
          <w:rFonts w:eastAsia="黑体"/>
          <w:sz w:val="32"/>
          <w:szCs w:val="32"/>
        </w:rPr>
      </w:pPr>
      <w:r w:rsidRPr="003B0337">
        <w:rPr>
          <w:rFonts w:eastAsia="黑体" w:hint="eastAsia"/>
          <w:sz w:val="32"/>
          <w:szCs w:val="32"/>
        </w:rPr>
        <w:t>二、适用范围</w:t>
      </w:r>
    </w:p>
    <w:p w:rsidR="00252E08" w:rsidRPr="003B0337" w:rsidRDefault="00252E08" w:rsidP="00252E08">
      <w:pPr>
        <w:adjustRightInd w:val="0"/>
        <w:snapToGrid w:val="0"/>
        <w:spacing w:line="560" w:lineRule="exact"/>
        <w:ind w:firstLineChars="200" w:firstLine="640"/>
        <w:rPr>
          <w:rFonts w:eastAsia="仿宋_GB2312"/>
          <w:sz w:val="32"/>
          <w:szCs w:val="32"/>
        </w:rPr>
      </w:pPr>
      <w:r w:rsidRPr="003B0337">
        <w:rPr>
          <w:rFonts w:eastAsia="仿宋_GB2312" w:hint="eastAsia"/>
          <w:sz w:val="32"/>
          <w:szCs w:val="32"/>
        </w:rPr>
        <w:t>本意见适用于在浦东新区的金融要素市场和金融基础设施、重点持牌金融机构、重点金融科技企业、重点私募投资企业、重点融资租赁和商业保理等机构的高管人员和核心骨干人才，以及为引领区和金融中心建设发挥重要作用的相关金融人才</w:t>
      </w:r>
      <w:r>
        <w:rPr>
          <w:rFonts w:eastAsia="仿宋_GB2312" w:hint="eastAsia"/>
          <w:sz w:val="32"/>
          <w:szCs w:val="32"/>
        </w:rPr>
        <w:t>。</w:t>
      </w:r>
    </w:p>
    <w:p w:rsidR="00252E08" w:rsidRPr="003B0337" w:rsidRDefault="00252E08" w:rsidP="00252E08">
      <w:pPr>
        <w:adjustRightInd w:val="0"/>
        <w:snapToGrid w:val="0"/>
        <w:spacing w:line="560" w:lineRule="exact"/>
        <w:ind w:firstLineChars="200" w:firstLine="640"/>
        <w:rPr>
          <w:rFonts w:eastAsia="黑体"/>
          <w:sz w:val="32"/>
          <w:szCs w:val="32"/>
        </w:rPr>
      </w:pPr>
      <w:r w:rsidRPr="003B0337">
        <w:rPr>
          <w:rFonts w:eastAsia="黑体" w:hint="eastAsia"/>
          <w:sz w:val="32"/>
          <w:szCs w:val="32"/>
        </w:rPr>
        <w:t>三、主要举措</w:t>
      </w:r>
    </w:p>
    <w:p w:rsidR="00252E08" w:rsidRPr="003B0337" w:rsidRDefault="00252E08" w:rsidP="00252E08">
      <w:pPr>
        <w:adjustRightInd w:val="0"/>
        <w:snapToGrid w:val="0"/>
        <w:spacing w:line="560" w:lineRule="exact"/>
        <w:ind w:firstLineChars="200" w:firstLine="643"/>
        <w:rPr>
          <w:rFonts w:eastAsia="楷体"/>
          <w:b/>
          <w:bCs/>
          <w:sz w:val="32"/>
          <w:szCs w:val="32"/>
        </w:rPr>
      </w:pPr>
      <w:r w:rsidRPr="003B0337">
        <w:rPr>
          <w:rFonts w:eastAsia="楷体" w:hint="eastAsia"/>
          <w:b/>
          <w:bCs/>
          <w:sz w:val="32"/>
          <w:szCs w:val="32"/>
        </w:rPr>
        <w:t>（一）持续引进国内外重点金融人才</w:t>
      </w:r>
    </w:p>
    <w:p w:rsidR="00252E08" w:rsidRPr="003B0337" w:rsidRDefault="00252E08" w:rsidP="00252E08">
      <w:pPr>
        <w:adjustRightInd w:val="0"/>
        <w:snapToGrid w:val="0"/>
        <w:spacing w:line="560" w:lineRule="exact"/>
        <w:ind w:firstLineChars="200" w:firstLine="643"/>
        <w:rPr>
          <w:rFonts w:eastAsia="仿宋_GB2312"/>
          <w:sz w:val="32"/>
          <w:szCs w:val="32"/>
        </w:rPr>
      </w:pPr>
      <w:r w:rsidRPr="003B0337">
        <w:rPr>
          <w:rFonts w:eastAsia="仿宋_GB2312"/>
          <w:b/>
          <w:bCs/>
          <w:sz w:val="32"/>
          <w:szCs w:val="32"/>
        </w:rPr>
        <w:t>1</w:t>
      </w:r>
      <w:r w:rsidRPr="003B0337">
        <w:rPr>
          <w:rFonts w:eastAsia="仿宋_GB2312"/>
          <w:b/>
          <w:bCs/>
          <w:sz w:val="32"/>
          <w:szCs w:val="32"/>
        </w:rPr>
        <w:t>、对重点金融机构引进人才给予奖励。</w:t>
      </w:r>
      <w:r w:rsidRPr="003B0337">
        <w:rPr>
          <w:rFonts w:eastAsia="仿宋_GB2312"/>
          <w:sz w:val="32"/>
          <w:szCs w:val="32"/>
        </w:rPr>
        <w:t>鼓励支持浦东新区金融机构大力引进和集聚优秀金融人才。对符合条件的新引进金融机构高管人员，给予一次性安家奖励；对符合条件的金融</w:t>
      </w:r>
      <w:r w:rsidRPr="003B0337">
        <w:rPr>
          <w:rFonts w:eastAsia="仿宋_GB2312"/>
          <w:sz w:val="32"/>
          <w:szCs w:val="32"/>
        </w:rPr>
        <w:lastRenderedPageBreak/>
        <w:t>机构高管人员和核心骨干人员，给予人才奖励。</w:t>
      </w:r>
    </w:p>
    <w:p w:rsidR="00252E08" w:rsidRPr="003B0337" w:rsidRDefault="00252E08" w:rsidP="00252E08">
      <w:pPr>
        <w:adjustRightInd w:val="0"/>
        <w:snapToGrid w:val="0"/>
        <w:spacing w:line="560" w:lineRule="exact"/>
        <w:ind w:firstLineChars="200" w:firstLine="643"/>
        <w:rPr>
          <w:rFonts w:eastAsia="仿宋_GB2312"/>
          <w:sz w:val="32"/>
          <w:szCs w:val="32"/>
        </w:rPr>
      </w:pPr>
      <w:r w:rsidRPr="003B0337">
        <w:rPr>
          <w:rFonts w:eastAsia="仿宋_GB2312"/>
          <w:b/>
          <w:bCs/>
          <w:sz w:val="32"/>
          <w:szCs w:val="32"/>
        </w:rPr>
        <w:t>2</w:t>
      </w:r>
      <w:r w:rsidRPr="003B0337">
        <w:rPr>
          <w:rFonts w:eastAsia="仿宋_GB2312"/>
          <w:b/>
          <w:bCs/>
          <w:sz w:val="32"/>
          <w:szCs w:val="32"/>
        </w:rPr>
        <w:t>、加大对紧缺金融人才落户的支持力度。</w:t>
      </w:r>
      <w:r w:rsidRPr="003B0337">
        <w:rPr>
          <w:rFonts w:eastAsia="仿宋_GB2312"/>
          <w:sz w:val="32"/>
          <w:szCs w:val="32"/>
        </w:rPr>
        <w:t>对符合条件的重点金融人才，给予人才直接落户便利。将符合条件的金融机构纳入非上海生源应届高校毕业生落户重点扶持用人单位。组织开展</w:t>
      </w:r>
      <w:r w:rsidRPr="003B0337">
        <w:rPr>
          <w:rFonts w:eastAsia="仿宋_GB2312"/>
          <w:sz w:val="32"/>
          <w:szCs w:val="32"/>
        </w:rPr>
        <w:t>“</w:t>
      </w:r>
      <w:r w:rsidRPr="003B0337">
        <w:rPr>
          <w:rFonts w:eastAsia="仿宋_GB2312"/>
          <w:sz w:val="32"/>
          <w:szCs w:val="32"/>
        </w:rPr>
        <w:t>名校直通车</w:t>
      </w:r>
      <w:r w:rsidRPr="003B0337">
        <w:rPr>
          <w:rFonts w:eastAsia="仿宋_GB2312"/>
          <w:sz w:val="32"/>
          <w:szCs w:val="32"/>
        </w:rPr>
        <w:t>”</w:t>
      </w:r>
      <w:r w:rsidRPr="003B0337">
        <w:rPr>
          <w:rFonts w:eastAsia="仿宋_GB2312"/>
          <w:sz w:val="32"/>
          <w:szCs w:val="32"/>
        </w:rPr>
        <w:t>名企联合招聘等活动，加大引进优秀金融青年人才</w:t>
      </w:r>
      <w:r w:rsidRPr="003B0337">
        <w:rPr>
          <w:rFonts w:eastAsia="仿宋_GB2312" w:hint="eastAsia"/>
          <w:sz w:val="32"/>
          <w:szCs w:val="32"/>
        </w:rPr>
        <w:t>力度</w:t>
      </w:r>
      <w:r w:rsidRPr="003B0337">
        <w:rPr>
          <w:rFonts w:eastAsia="仿宋_GB2312"/>
          <w:sz w:val="32"/>
          <w:szCs w:val="32"/>
        </w:rPr>
        <w:t>。</w:t>
      </w:r>
    </w:p>
    <w:p w:rsidR="00252E08" w:rsidRPr="003B0337" w:rsidRDefault="00252E08" w:rsidP="00252E08">
      <w:pPr>
        <w:adjustRightInd w:val="0"/>
        <w:snapToGrid w:val="0"/>
        <w:spacing w:line="560" w:lineRule="exact"/>
        <w:ind w:firstLineChars="200" w:firstLine="643"/>
        <w:rPr>
          <w:rFonts w:eastAsia="仿宋_GB2312"/>
          <w:sz w:val="32"/>
          <w:szCs w:val="32"/>
        </w:rPr>
      </w:pPr>
      <w:r w:rsidRPr="003B0337">
        <w:rPr>
          <w:rFonts w:eastAsia="仿宋_GB2312"/>
          <w:b/>
          <w:bCs/>
          <w:sz w:val="32"/>
          <w:szCs w:val="32"/>
        </w:rPr>
        <w:t>3</w:t>
      </w:r>
      <w:r w:rsidRPr="003B0337">
        <w:rPr>
          <w:rFonts w:eastAsia="仿宋_GB2312"/>
          <w:b/>
          <w:bCs/>
          <w:sz w:val="32"/>
          <w:szCs w:val="32"/>
        </w:rPr>
        <w:t>、优化国际金融人才引进制度。</w:t>
      </w:r>
      <w:r w:rsidRPr="003B0337">
        <w:rPr>
          <w:rFonts w:eastAsia="仿宋_GB2312"/>
          <w:kern w:val="0"/>
          <w:sz w:val="32"/>
          <w:szCs w:val="32"/>
        </w:rPr>
        <w:t>为符合条件的外籍金融人才提供</w:t>
      </w:r>
      <w:r w:rsidRPr="003B0337">
        <w:rPr>
          <w:rFonts w:eastAsia="仿宋_GB2312" w:hint="eastAsia"/>
          <w:kern w:val="0"/>
          <w:sz w:val="32"/>
          <w:szCs w:val="32"/>
        </w:rPr>
        <w:t>浦东新区永久居留</w:t>
      </w:r>
      <w:r w:rsidRPr="003B0337">
        <w:rPr>
          <w:rFonts w:eastAsia="仿宋_GB2312"/>
          <w:kern w:val="0"/>
          <w:sz w:val="32"/>
          <w:szCs w:val="32"/>
        </w:rPr>
        <w:t>推荐</w:t>
      </w:r>
      <w:r w:rsidRPr="003B0337">
        <w:rPr>
          <w:rFonts w:eastAsia="仿宋_GB2312"/>
          <w:sz w:val="32"/>
          <w:szCs w:val="32"/>
        </w:rPr>
        <w:t>“</w:t>
      </w:r>
      <w:r w:rsidRPr="003B0337">
        <w:rPr>
          <w:rFonts w:eastAsia="仿宋_GB2312"/>
          <w:kern w:val="0"/>
          <w:sz w:val="32"/>
          <w:szCs w:val="32"/>
        </w:rPr>
        <w:t>直通车</w:t>
      </w:r>
      <w:r w:rsidRPr="003B0337">
        <w:rPr>
          <w:rFonts w:eastAsia="仿宋_GB2312"/>
          <w:kern w:val="0"/>
          <w:sz w:val="32"/>
          <w:szCs w:val="32"/>
        </w:rPr>
        <w:t>”</w:t>
      </w:r>
      <w:r w:rsidRPr="003B0337">
        <w:rPr>
          <w:rFonts w:eastAsia="仿宋_GB2312" w:hint="eastAsia"/>
          <w:kern w:val="0"/>
          <w:sz w:val="32"/>
          <w:szCs w:val="32"/>
        </w:rPr>
        <w:t>、长期工作许可及居留许可等入出境和停居留便利化服务。</w:t>
      </w:r>
      <w:r w:rsidRPr="003B0337">
        <w:rPr>
          <w:rFonts w:eastAsia="仿宋_GB2312"/>
          <w:sz w:val="32"/>
          <w:szCs w:val="32"/>
        </w:rPr>
        <w:t>探索制定</w:t>
      </w:r>
      <w:r w:rsidRPr="003B0337">
        <w:rPr>
          <w:rFonts w:eastAsia="仿宋_GB2312"/>
          <w:kern w:val="0"/>
          <w:sz w:val="32"/>
          <w:szCs w:val="32"/>
        </w:rPr>
        <w:t>浦东新区金融领域境外人才从业相关管理制度，建立金融国际职业资格证书认可清单制度，逐步放开相关金融领域境外人才从业限制。</w:t>
      </w:r>
    </w:p>
    <w:p w:rsidR="00252E08" w:rsidRPr="003B0337" w:rsidRDefault="00252E08" w:rsidP="00252E08">
      <w:pPr>
        <w:adjustRightInd w:val="0"/>
        <w:snapToGrid w:val="0"/>
        <w:spacing w:line="560" w:lineRule="exact"/>
        <w:ind w:firstLineChars="200" w:firstLine="643"/>
        <w:rPr>
          <w:rFonts w:eastAsia="楷体"/>
          <w:b/>
          <w:bCs/>
          <w:sz w:val="32"/>
          <w:szCs w:val="32"/>
        </w:rPr>
      </w:pPr>
      <w:r w:rsidRPr="003B0337">
        <w:rPr>
          <w:rFonts w:eastAsia="楷体" w:hint="eastAsia"/>
          <w:b/>
          <w:bCs/>
          <w:sz w:val="32"/>
          <w:szCs w:val="32"/>
        </w:rPr>
        <w:t>（二）建立健全金融人才培养机制</w:t>
      </w:r>
    </w:p>
    <w:p w:rsidR="00252E08" w:rsidRPr="003B0337" w:rsidRDefault="00252E08" w:rsidP="00252E08">
      <w:pPr>
        <w:adjustRightInd w:val="0"/>
        <w:snapToGrid w:val="0"/>
        <w:spacing w:line="560" w:lineRule="exact"/>
        <w:ind w:firstLineChars="200" w:firstLine="643"/>
        <w:rPr>
          <w:rFonts w:eastAsia="仿宋_GB2312"/>
          <w:sz w:val="32"/>
          <w:szCs w:val="32"/>
        </w:rPr>
      </w:pPr>
      <w:r w:rsidRPr="003B0337">
        <w:rPr>
          <w:rFonts w:eastAsia="仿宋_GB2312"/>
          <w:b/>
          <w:bCs/>
          <w:sz w:val="32"/>
          <w:szCs w:val="32"/>
        </w:rPr>
        <w:t>4</w:t>
      </w:r>
      <w:r w:rsidRPr="003B0337">
        <w:rPr>
          <w:rFonts w:eastAsia="仿宋_GB2312"/>
          <w:b/>
          <w:bCs/>
          <w:sz w:val="32"/>
          <w:szCs w:val="32"/>
        </w:rPr>
        <w:t>、打造金融人才开发平台。</w:t>
      </w:r>
      <w:r w:rsidRPr="003B0337">
        <w:rPr>
          <w:rFonts w:eastAsia="仿宋_GB2312" w:hint="eastAsia"/>
          <w:kern w:val="0"/>
          <w:sz w:val="32"/>
          <w:szCs w:val="32"/>
        </w:rPr>
        <w:t>联动</w:t>
      </w:r>
      <w:r w:rsidRPr="003B0337">
        <w:rPr>
          <w:rFonts w:eastAsia="仿宋_GB2312" w:hint="eastAsia"/>
          <w:sz w:val="32"/>
          <w:szCs w:val="32"/>
        </w:rPr>
        <w:t>高校、金融机构、行业协会等，加强金融人才培养、招聘、培训、认证与晋升的制度设计，探索构建</w:t>
      </w:r>
      <w:r w:rsidRPr="003B0337">
        <w:rPr>
          <w:rFonts w:eastAsia="仿宋_GB2312"/>
          <w:sz w:val="32"/>
          <w:szCs w:val="32"/>
        </w:rPr>
        <w:t>“</w:t>
      </w:r>
      <w:r w:rsidRPr="003B0337">
        <w:rPr>
          <w:rFonts w:eastAsia="仿宋_GB2312" w:hint="eastAsia"/>
          <w:sz w:val="32"/>
          <w:szCs w:val="32"/>
        </w:rPr>
        <w:t>金融人才全生命周期职业发展体系</w:t>
      </w:r>
      <w:r w:rsidRPr="003B0337">
        <w:rPr>
          <w:rFonts w:eastAsia="仿宋_GB2312"/>
          <w:sz w:val="32"/>
          <w:szCs w:val="32"/>
        </w:rPr>
        <w:t>”</w:t>
      </w:r>
      <w:r w:rsidRPr="003B0337">
        <w:rPr>
          <w:rFonts w:eastAsia="仿宋_GB2312" w:hint="eastAsia"/>
          <w:sz w:val="32"/>
          <w:szCs w:val="32"/>
        </w:rPr>
        <w:t>。</w:t>
      </w:r>
      <w:r w:rsidRPr="003B0337">
        <w:rPr>
          <w:rFonts w:eastAsia="仿宋_GB2312" w:hint="eastAsia"/>
          <w:kern w:val="0"/>
          <w:sz w:val="32"/>
          <w:szCs w:val="32"/>
        </w:rPr>
        <w:t>加强金融人才评价标准体系研究和应用</w:t>
      </w:r>
      <w:r w:rsidRPr="003B0337">
        <w:rPr>
          <w:rFonts w:eastAsia="仿宋_GB2312" w:hint="eastAsia"/>
          <w:sz w:val="32"/>
          <w:szCs w:val="32"/>
        </w:rPr>
        <w:t>，加强对跨境金融、资产管理、金融科技、金融工程、</w:t>
      </w:r>
      <w:r w:rsidRPr="003B0337">
        <w:rPr>
          <w:rFonts w:eastAsia="仿宋_GB2312"/>
          <w:sz w:val="32"/>
          <w:szCs w:val="32"/>
        </w:rPr>
        <w:t>ESG/</w:t>
      </w:r>
      <w:r w:rsidRPr="003B0337">
        <w:rPr>
          <w:rFonts w:eastAsia="仿宋_GB2312" w:hint="eastAsia"/>
          <w:sz w:val="32"/>
          <w:szCs w:val="32"/>
        </w:rPr>
        <w:t>可持续金融等领域的人才开发和培养。探索与金融监管部门、金融要素市场和重点金融机构合作设立金融市场学院，培养金融领域高端、领军人才。加大对金融机构人才培训培养的支持力度，打造引领区金融人才实训基地，促进优秀</w:t>
      </w:r>
      <w:r w:rsidRPr="003B0337">
        <w:rPr>
          <w:rFonts w:eastAsia="仿宋_GB2312"/>
          <w:sz w:val="32"/>
          <w:szCs w:val="32"/>
        </w:rPr>
        <w:t>大学生在浦东金融机构实习、实训、发展，</w:t>
      </w:r>
      <w:r w:rsidRPr="003B0337">
        <w:rPr>
          <w:rFonts w:eastAsia="仿宋_GB2312" w:hint="eastAsia"/>
          <w:sz w:val="32"/>
          <w:szCs w:val="32"/>
        </w:rPr>
        <w:t>鼓励陆家嘴金融城组织举办高端金融人才培训，积极支持浦东金融</w:t>
      </w:r>
      <w:r w:rsidRPr="003B0337">
        <w:rPr>
          <w:rFonts w:eastAsia="仿宋_GB2312" w:hint="eastAsia"/>
          <w:sz w:val="32"/>
          <w:szCs w:val="32"/>
        </w:rPr>
        <w:lastRenderedPageBreak/>
        <w:t>人才参与</w:t>
      </w:r>
      <w:r w:rsidRPr="003B0337">
        <w:rPr>
          <w:rFonts w:eastAsia="仿宋_GB2312"/>
          <w:sz w:val="32"/>
          <w:szCs w:val="32"/>
        </w:rPr>
        <w:t>“</w:t>
      </w:r>
      <w:r w:rsidRPr="003B0337">
        <w:rPr>
          <w:rFonts w:eastAsia="仿宋_GB2312" w:hint="eastAsia"/>
          <w:sz w:val="32"/>
          <w:szCs w:val="32"/>
        </w:rPr>
        <w:t>上海金融人才实践基地</w:t>
      </w:r>
      <w:r w:rsidRPr="003B0337">
        <w:rPr>
          <w:rFonts w:eastAsia="仿宋_GB2312"/>
          <w:sz w:val="32"/>
          <w:szCs w:val="32"/>
        </w:rPr>
        <w:t>”</w:t>
      </w:r>
      <w:r w:rsidRPr="003B0337">
        <w:rPr>
          <w:rFonts w:eastAsia="仿宋_GB2312" w:hint="eastAsia"/>
          <w:sz w:val="32"/>
          <w:szCs w:val="32"/>
        </w:rPr>
        <w:t>。</w:t>
      </w:r>
    </w:p>
    <w:p w:rsidR="00252E08" w:rsidRPr="003B0337" w:rsidRDefault="00252E08" w:rsidP="00252E08">
      <w:pPr>
        <w:adjustRightInd w:val="0"/>
        <w:snapToGrid w:val="0"/>
        <w:spacing w:line="560" w:lineRule="exact"/>
        <w:ind w:firstLineChars="200" w:firstLine="643"/>
        <w:rPr>
          <w:rFonts w:eastAsia="仿宋_GB2312"/>
          <w:b/>
          <w:bCs/>
          <w:sz w:val="32"/>
          <w:szCs w:val="32"/>
        </w:rPr>
      </w:pPr>
      <w:r w:rsidRPr="003B0337">
        <w:rPr>
          <w:rFonts w:eastAsia="仿宋_GB2312"/>
          <w:b/>
          <w:bCs/>
          <w:sz w:val="32"/>
          <w:szCs w:val="32"/>
        </w:rPr>
        <w:t>5</w:t>
      </w:r>
      <w:r w:rsidRPr="003B0337">
        <w:rPr>
          <w:rFonts w:eastAsia="仿宋_GB2312"/>
          <w:b/>
          <w:bCs/>
          <w:sz w:val="32"/>
          <w:szCs w:val="32"/>
        </w:rPr>
        <w:t>、搭建金融人才交流平台。</w:t>
      </w:r>
      <w:r w:rsidRPr="003B0337">
        <w:rPr>
          <w:rFonts w:eastAsia="仿宋_GB2312" w:hint="eastAsia"/>
          <w:sz w:val="32"/>
          <w:szCs w:val="32"/>
        </w:rPr>
        <w:t>打造中国金融人才浦东高峰论坛知名品牌，持续加强与</w:t>
      </w:r>
      <w:r w:rsidRPr="003B0337">
        <w:rPr>
          <w:rFonts w:eastAsia="仿宋_GB2312" w:hint="eastAsia"/>
          <w:sz w:val="32"/>
          <w:szCs w:val="32"/>
        </w:rPr>
        <w:t>CFA</w:t>
      </w:r>
      <w:r w:rsidRPr="003B0337">
        <w:rPr>
          <w:rFonts w:eastAsia="仿宋_GB2312" w:hint="eastAsia"/>
          <w:sz w:val="32"/>
          <w:szCs w:val="32"/>
        </w:rPr>
        <w:t>协会等国际知名金融组织的合作，扩大金融人才国际影响力。支持金融机构组织举办国际性、前沿性、专业性的金融大会，加强金融领域的国际交流与合作。探索搭建由国内外知名专家、研究机构、优秀金融人才组成的浦东金融人才发展智库平台，每年发布《浦东金融人才发展报告》（白皮书），适时发布《长三角金融人才发展报告》（白皮书），加强金融人才研究和交流。</w:t>
      </w:r>
    </w:p>
    <w:p w:rsidR="00252E08" w:rsidRPr="003B0337" w:rsidRDefault="00252E08" w:rsidP="00252E08">
      <w:pPr>
        <w:adjustRightInd w:val="0"/>
        <w:snapToGrid w:val="0"/>
        <w:spacing w:line="560" w:lineRule="exact"/>
        <w:ind w:firstLineChars="200" w:firstLine="643"/>
        <w:rPr>
          <w:rFonts w:eastAsia="仿宋_GB2312"/>
          <w:sz w:val="32"/>
          <w:szCs w:val="32"/>
        </w:rPr>
      </w:pPr>
      <w:r w:rsidRPr="003B0337">
        <w:rPr>
          <w:rFonts w:eastAsia="仿宋_GB2312"/>
          <w:b/>
          <w:bCs/>
          <w:sz w:val="32"/>
          <w:szCs w:val="32"/>
        </w:rPr>
        <w:t>6</w:t>
      </w:r>
      <w:r w:rsidRPr="003B0337">
        <w:rPr>
          <w:rFonts w:eastAsia="仿宋_GB2312"/>
          <w:b/>
          <w:bCs/>
          <w:sz w:val="32"/>
          <w:szCs w:val="32"/>
        </w:rPr>
        <w:t>、加大对金融</w:t>
      </w:r>
      <w:r w:rsidRPr="003B0337">
        <w:rPr>
          <w:rFonts w:eastAsia="仿宋_GB2312" w:hint="eastAsia"/>
          <w:b/>
          <w:bCs/>
          <w:sz w:val="32"/>
          <w:szCs w:val="32"/>
        </w:rPr>
        <w:t>机构</w:t>
      </w:r>
      <w:r w:rsidRPr="003B0337">
        <w:rPr>
          <w:rFonts w:eastAsia="仿宋_GB2312"/>
          <w:b/>
          <w:bCs/>
          <w:sz w:val="32"/>
          <w:szCs w:val="32"/>
        </w:rPr>
        <w:t>人才</w:t>
      </w:r>
      <w:r w:rsidRPr="003B0337">
        <w:rPr>
          <w:rFonts w:eastAsia="仿宋_GB2312" w:hint="eastAsia"/>
          <w:b/>
          <w:bCs/>
          <w:sz w:val="32"/>
          <w:szCs w:val="32"/>
        </w:rPr>
        <w:t>培养</w:t>
      </w:r>
      <w:r w:rsidRPr="003B0337">
        <w:rPr>
          <w:rFonts w:eastAsia="仿宋_GB2312"/>
          <w:b/>
          <w:bCs/>
          <w:sz w:val="32"/>
          <w:szCs w:val="32"/>
        </w:rPr>
        <w:t>的激励</w:t>
      </w:r>
      <w:r w:rsidRPr="003B0337">
        <w:rPr>
          <w:rFonts w:eastAsia="仿宋_GB2312" w:hint="eastAsia"/>
          <w:b/>
          <w:bCs/>
          <w:sz w:val="32"/>
          <w:szCs w:val="32"/>
        </w:rPr>
        <w:t>力度</w:t>
      </w:r>
      <w:r w:rsidRPr="003B0337">
        <w:rPr>
          <w:rFonts w:eastAsia="仿宋_GB2312"/>
          <w:b/>
          <w:bCs/>
          <w:sz w:val="32"/>
          <w:szCs w:val="32"/>
        </w:rPr>
        <w:t>。</w:t>
      </w:r>
      <w:r w:rsidRPr="003B0337">
        <w:rPr>
          <w:rFonts w:eastAsia="仿宋_GB2312" w:hint="eastAsia"/>
          <w:sz w:val="32"/>
          <w:szCs w:val="32"/>
        </w:rPr>
        <w:t>支持金融要素市场、基础设施和金融机构设立博士后工作站，对在站的博士后给予一定的科研创新资助和生活补贴。设立引领区金融发展贡献奖，对在金融稳增长、金融服务实体经济、金融业务创新以及金融风险防范等领域表现突出的机构给予最高</w:t>
      </w:r>
      <w:r w:rsidRPr="003B0337">
        <w:rPr>
          <w:rFonts w:eastAsia="仿宋_GB2312" w:hint="eastAsia"/>
          <w:sz w:val="32"/>
          <w:szCs w:val="32"/>
        </w:rPr>
        <w:t>100</w:t>
      </w:r>
      <w:r w:rsidRPr="003B0337">
        <w:rPr>
          <w:rFonts w:eastAsia="仿宋_GB2312" w:hint="eastAsia"/>
          <w:sz w:val="32"/>
          <w:szCs w:val="32"/>
        </w:rPr>
        <w:t>万元的奖励，专门用于支持获奖机构加强金融人才培养、培训和交流工作。积极推荐浦东金融人才参选</w:t>
      </w:r>
      <w:r w:rsidRPr="003B0337">
        <w:rPr>
          <w:rFonts w:eastAsia="仿宋_GB2312"/>
          <w:sz w:val="32"/>
          <w:szCs w:val="32"/>
        </w:rPr>
        <w:t>“</w:t>
      </w:r>
      <w:r w:rsidRPr="003B0337">
        <w:rPr>
          <w:rFonts w:eastAsia="仿宋_GB2312" w:hint="eastAsia"/>
          <w:sz w:val="32"/>
          <w:szCs w:val="32"/>
        </w:rPr>
        <w:t>上海金才</w:t>
      </w:r>
      <w:r w:rsidRPr="003B0337">
        <w:rPr>
          <w:rFonts w:eastAsia="仿宋_GB2312"/>
          <w:sz w:val="32"/>
          <w:szCs w:val="32"/>
        </w:rPr>
        <w:t>”</w:t>
      </w:r>
      <w:r w:rsidRPr="003B0337">
        <w:rPr>
          <w:rFonts w:eastAsia="仿宋_GB2312" w:hint="eastAsia"/>
          <w:sz w:val="32"/>
          <w:szCs w:val="32"/>
        </w:rPr>
        <w:t>。</w:t>
      </w:r>
    </w:p>
    <w:p w:rsidR="00252E08" w:rsidRPr="003B0337" w:rsidRDefault="00252E08" w:rsidP="00252E08">
      <w:pPr>
        <w:adjustRightInd w:val="0"/>
        <w:snapToGrid w:val="0"/>
        <w:spacing w:line="560" w:lineRule="exact"/>
        <w:ind w:firstLineChars="200" w:firstLine="643"/>
        <w:rPr>
          <w:rFonts w:eastAsia="楷体"/>
          <w:b/>
          <w:bCs/>
          <w:sz w:val="32"/>
          <w:szCs w:val="32"/>
        </w:rPr>
      </w:pPr>
      <w:r w:rsidRPr="003B0337">
        <w:rPr>
          <w:rFonts w:eastAsia="楷体" w:hint="eastAsia"/>
          <w:b/>
          <w:bCs/>
          <w:sz w:val="32"/>
          <w:szCs w:val="32"/>
        </w:rPr>
        <w:t>（三）强化金融人才综合配套服务</w:t>
      </w:r>
    </w:p>
    <w:p w:rsidR="00252E08" w:rsidRPr="003B0337" w:rsidRDefault="00252E08" w:rsidP="00252E08">
      <w:pPr>
        <w:adjustRightInd w:val="0"/>
        <w:snapToGrid w:val="0"/>
        <w:spacing w:line="560" w:lineRule="exact"/>
        <w:ind w:firstLineChars="200" w:firstLine="643"/>
        <w:rPr>
          <w:rFonts w:eastAsia="仿宋_GB2312"/>
          <w:spacing w:val="4"/>
          <w:sz w:val="32"/>
          <w:szCs w:val="32"/>
        </w:rPr>
      </w:pPr>
      <w:r w:rsidRPr="003B0337">
        <w:rPr>
          <w:rFonts w:eastAsia="仿宋_GB2312"/>
          <w:b/>
          <w:bCs/>
          <w:sz w:val="32"/>
          <w:szCs w:val="32"/>
        </w:rPr>
        <w:t>7</w:t>
      </w:r>
      <w:r w:rsidRPr="003B0337">
        <w:rPr>
          <w:rFonts w:eastAsia="仿宋_GB2312"/>
          <w:b/>
          <w:bCs/>
          <w:sz w:val="32"/>
          <w:szCs w:val="32"/>
        </w:rPr>
        <w:t>、健全金融人才服务</w:t>
      </w:r>
      <w:r w:rsidRPr="003B0337">
        <w:rPr>
          <w:rFonts w:eastAsia="仿宋_GB2312" w:hint="eastAsia"/>
          <w:b/>
          <w:bCs/>
          <w:sz w:val="32"/>
          <w:szCs w:val="32"/>
        </w:rPr>
        <w:t>平台</w:t>
      </w:r>
      <w:r w:rsidRPr="003B0337">
        <w:rPr>
          <w:rFonts w:eastAsia="仿宋_GB2312"/>
          <w:b/>
          <w:bCs/>
          <w:sz w:val="32"/>
          <w:szCs w:val="32"/>
        </w:rPr>
        <w:t>。</w:t>
      </w:r>
      <w:r w:rsidRPr="003B0337">
        <w:rPr>
          <w:rFonts w:eastAsia="仿宋_GB2312" w:hint="eastAsia"/>
          <w:spacing w:val="4"/>
          <w:sz w:val="32"/>
          <w:szCs w:val="32"/>
        </w:rPr>
        <w:t>做实</w:t>
      </w:r>
      <w:r w:rsidRPr="003B0337">
        <w:rPr>
          <w:rFonts w:eastAsia="仿宋_GB2312" w:hint="eastAsia"/>
          <w:sz w:val="32"/>
          <w:szCs w:val="32"/>
        </w:rPr>
        <w:t>浦东金融人才工作专委会，</w:t>
      </w:r>
      <w:r w:rsidRPr="003B0337">
        <w:rPr>
          <w:rFonts w:eastAsia="仿宋_GB2312" w:hint="eastAsia"/>
          <w:kern w:val="0"/>
          <w:sz w:val="32"/>
          <w:szCs w:val="32"/>
        </w:rPr>
        <w:t>持续打造</w:t>
      </w:r>
      <w:r w:rsidRPr="003B0337">
        <w:rPr>
          <w:rFonts w:eastAsia="仿宋_GB2312"/>
          <w:kern w:val="0"/>
          <w:sz w:val="32"/>
          <w:szCs w:val="32"/>
        </w:rPr>
        <w:t>“</w:t>
      </w:r>
      <w:r w:rsidRPr="003B0337">
        <w:rPr>
          <w:rFonts w:eastAsia="仿宋_GB2312" w:hint="eastAsia"/>
          <w:kern w:val="0"/>
          <w:sz w:val="32"/>
          <w:szCs w:val="32"/>
        </w:rPr>
        <w:t>浦东金才服务站</w:t>
      </w:r>
      <w:r w:rsidRPr="003B0337">
        <w:rPr>
          <w:rFonts w:eastAsia="仿宋_GB2312"/>
          <w:kern w:val="0"/>
          <w:sz w:val="32"/>
          <w:szCs w:val="32"/>
        </w:rPr>
        <w:t>”</w:t>
      </w:r>
      <w:r w:rsidRPr="003B0337">
        <w:rPr>
          <w:rFonts w:eastAsia="仿宋_GB2312" w:hint="eastAsia"/>
          <w:kern w:val="0"/>
          <w:sz w:val="32"/>
          <w:szCs w:val="32"/>
        </w:rPr>
        <w:t>品牌，构建金融人才政策发布平台</w:t>
      </w:r>
      <w:r w:rsidRPr="003B0337">
        <w:rPr>
          <w:rFonts w:eastAsia="仿宋_GB2312" w:hint="eastAsia"/>
          <w:spacing w:val="4"/>
          <w:sz w:val="32"/>
          <w:szCs w:val="32"/>
        </w:rPr>
        <w:t>。</w:t>
      </w:r>
      <w:r w:rsidRPr="003B0337">
        <w:rPr>
          <w:rFonts w:eastAsia="仿宋_GB2312" w:hint="eastAsia"/>
          <w:kern w:val="0"/>
          <w:sz w:val="32"/>
          <w:szCs w:val="32"/>
        </w:rPr>
        <w:t>关注金融人才全生命周期职业发展、生活便利、文化氛围等全方位诉求，</w:t>
      </w:r>
      <w:r w:rsidRPr="003B0337">
        <w:rPr>
          <w:rFonts w:eastAsia="仿宋_GB2312" w:hint="eastAsia"/>
          <w:spacing w:val="4"/>
          <w:sz w:val="32"/>
          <w:szCs w:val="32"/>
        </w:rPr>
        <w:t>为金融人才提供个性化、精细化的综合配套服务。</w:t>
      </w:r>
    </w:p>
    <w:p w:rsidR="00252E08" w:rsidRPr="003B0337" w:rsidRDefault="00252E08" w:rsidP="00252E08">
      <w:pPr>
        <w:adjustRightInd w:val="0"/>
        <w:snapToGrid w:val="0"/>
        <w:spacing w:line="560" w:lineRule="exact"/>
        <w:ind w:firstLineChars="200" w:firstLine="643"/>
        <w:rPr>
          <w:rFonts w:eastAsia="仿宋_GB2312"/>
          <w:sz w:val="32"/>
          <w:szCs w:val="32"/>
        </w:rPr>
      </w:pPr>
      <w:r w:rsidRPr="003B0337">
        <w:rPr>
          <w:rFonts w:eastAsia="仿宋_GB2312"/>
          <w:b/>
          <w:bCs/>
          <w:sz w:val="32"/>
          <w:szCs w:val="32"/>
        </w:rPr>
        <w:t>8</w:t>
      </w:r>
      <w:r w:rsidRPr="003B0337">
        <w:rPr>
          <w:rFonts w:eastAsia="仿宋_GB2312"/>
          <w:b/>
          <w:bCs/>
          <w:sz w:val="32"/>
          <w:szCs w:val="32"/>
        </w:rPr>
        <w:t>、加强教育医疗保障服务。</w:t>
      </w:r>
      <w:r w:rsidRPr="003B0337">
        <w:rPr>
          <w:rFonts w:eastAsia="仿宋_GB2312" w:hint="eastAsia"/>
          <w:kern w:val="0"/>
          <w:sz w:val="32"/>
          <w:szCs w:val="32"/>
        </w:rPr>
        <w:t>对符合条件的重点金融人才，</w:t>
      </w:r>
      <w:r w:rsidRPr="003B0337">
        <w:rPr>
          <w:rFonts w:eastAsia="仿宋_GB2312" w:hint="eastAsia"/>
          <w:kern w:val="0"/>
          <w:sz w:val="32"/>
          <w:szCs w:val="32"/>
        </w:rPr>
        <w:lastRenderedPageBreak/>
        <w:t>做好人才子女入学和医疗服务保障，</w:t>
      </w:r>
      <w:r w:rsidRPr="003B0337">
        <w:rPr>
          <w:rFonts w:eastAsia="仿宋_GB2312" w:hint="eastAsia"/>
          <w:spacing w:val="4"/>
          <w:sz w:val="32"/>
          <w:szCs w:val="32"/>
        </w:rPr>
        <w:t>举办</w:t>
      </w:r>
      <w:r w:rsidRPr="003B0337">
        <w:rPr>
          <w:rFonts w:eastAsia="仿宋_GB2312"/>
          <w:spacing w:val="4"/>
          <w:sz w:val="32"/>
          <w:szCs w:val="32"/>
        </w:rPr>
        <w:t>“</w:t>
      </w:r>
      <w:r w:rsidRPr="003B0337">
        <w:rPr>
          <w:rFonts w:eastAsia="仿宋_GB2312" w:hint="eastAsia"/>
          <w:spacing w:val="4"/>
          <w:sz w:val="32"/>
          <w:szCs w:val="32"/>
        </w:rPr>
        <w:t>金才优健</w:t>
      </w:r>
      <w:r w:rsidRPr="003B0337">
        <w:rPr>
          <w:rFonts w:eastAsia="仿宋_GB2312"/>
          <w:spacing w:val="4"/>
          <w:sz w:val="32"/>
          <w:szCs w:val="32"/>
        </w:rPr>
        <w:t>”</w:t>
      </w:r>
      <w:r w:rsidRPr="003B0337">
        <w:rPr>
          <w:rFonts w:eastAsia="仿宋_GB2312" w:hint="eastAsia"/>
          <w:sz w:val="32"/>
          <w:szCs w:val="32"/>
        </w:rPr>
        <w:t>健康讲座等系列活动。</w:t>
      </w:r>
    </w:p>
    <w:p w:rsidR="00252E08" w:rsidRPr="003B0337" w:rsidRDefault="00252E08" w:rsidP="00252E08">
      <w:pPr>
        <w:adjustRightInd w:val="0"/>
        <w:snapToGrid w:val="0"/>
        <w:spacing w:line="560" w:lineRule="exact"/>
        <w:ind w:firstLineChars="200" w:firstLine="643"/>
        <w:rPr>
          <w:rFonts w:eastAsia="仿宋_GB2312"/>
          <w:spacing w:val="4"/>
          <w:sz w:val="32"/>
          <w:szCs w:val="32"/>
        </w:rPr>
      </w:pPr>
      <w:r w:rsidRPr="003B0337">
        <w:rPr>
          <w:rFonts w:eastAsia="仿宋_GB2312"/>
          <w:b/>
          <w:bCs/>
          <w:sz w:val="32"/>
          <w:szCs w:val="32"/>
        </w:rPr>
        <w:t>9</w:t>
      </w:r>
      <w:r w:rsidRPr="003B0337">
        <w:rPr>
          <w:rFonts w:eastAsia="仿宋_GB2312"/>
          <w:b/>
          <w:bCs/>
          <w:sz w:val="32"/>
          <w:szCs w:val="32"/>
        </w:rPr>
        <w:t>、优化安居保障服务。</w:t>
      </w:r>
      <w:r w:rsidRPr="003B0337">
        <w:rPr>
          <w:rFonts w:eastAsia="仿宋_GB2312" w:hint="eastAsia"/>
          <w:kern w:val="0"/>
          <w:sz w:val="32"/>
          <w:szCs w:val="32"/>
        </w:rPr>
        <w:t>按照相关政策，为符合条件的重点金融人才提供区级人才公寓和一定年限的租房补贴。</w:t>
      </w:r>
    </w:p>
    <w:p w:rsidR="00252E08" w:rsidRPr="003B0337" w:rsidRDefault="00252E08" w:rsidP="00252E08">
      <w:pPr>
        <w:pStyle w:val="a6"/>
        <w:widowControl w:val="0"/>
        <w:adjustRightInd w:val="0"/>
        <w:snapToGrid w:val="0"/>
        <w:spacing w:before="0" w:beforeAutospacing="0" w:after="0" w:afterAutospacing="0" w:line="560" w:lineRule="exact"/>
        <w:ind w:firstLineChars="200" w:firstLine="640"/>
        <w:contextualSpacing/>
        <w:jc w:val="both"/>
        <w:textAlignment w:val="center"/>
        <w:rPr>
          <w:rFonts w:ascii="Times New Roman" w:eastAsia="黑体" w:hAnsi="Times New Roman" w:cs="Times New Roman"/>
          <w:sz w:val="32"/>
          <w:szCs w:val="32"/>
        </w:rPr>
      </w:pPr>
      <w:r w:rsidRPr="003B0337">
        <w:rPr>
          <w:rFonts w:ascii="Times New Roman" w:eastAsia="黑体" w:hAnsi="Times New Roman" w:cs="Times New Roman" w:hint="eastAsia"/>
          <w:sz w:val="32"/>
          <w:szCs w:val="32"/>
        </w:rPr>
        <w:t>四、组织保障</w:t>
      </w:r>
    </w:p>
    <w:p w:rsidR="00252E08" w:rsidRDefault="00252E08" w:rsidP="00252E08">
      <w:pPr>
        <w:adjustRightInd w:val="0"/>
        <w:snapToGrid w:val="0"/>
        <w:spacing w:line="560" w:lineRule="exact"/>
        <w:ind w:firstLineChars="200" w:firstLine="643"/>
        <w:rPr>
          <w:rFonts w:eastAsia="仿宋_GB2312"/>
          <w:sz w:val="32"/>
          <w:szCs w:val="32"/>
        </w:rPr>
      </w:pPr>
      <w:r w:rsidRPr="003B0337">
        <w:rPr>
          <w:rFonts w:eastAsia="仿宋_GB2312"/>
          <w:b/>
          <w:bCs/>
          <w:sz w:val="32"/>
          <w:szCs w:val="32"/>
        </w:rPr>
        <w:t>10</w:t>
      </w:r>
      <w:r w:rsidRPr="003B0337">
        <w:rPr>
          <w:rFonts w:eastAsia="仿宋_GB2312"/>
          <w:b/>
          <w:bCs/>
          <w:sz w:val="32"/>
          <w:szCs w:val="32"/>
        </w:rPr>
        <w:t>、加强</w:t>
      </w:r>
      <w:r w:rsidRPr="003B0337">
        <w:rPr>
          <w:rFonts w:eastAsia="仿宋_GB2312" w:hint="eastAsia"/>
          <w:b/>
          <w:bCs/>
          <w:sz w:val="32"/>
          <w:szCs w:val="32"/>
        </w:rPr>
        <w:t>统筹实施</w:t>
      </w:r>
      <w:r w:rsidRPr="003B0337">
        <w:rPr>
          <w:rFonts w:eastAsia="仿宋_GB2312"/>
          <w:b/>
          <w:bCs/>
          <w:sz w:val="32"/>
          <w:szCs w:val="32"/>
        </w:rPr>
        <w:t>。</w:t>
      </w:r>
      <w:r w:rsidRPr="003B0337">
        <w:rPr>
          <w:rFonts w:eastAsia="仿宋_GB2312" w:hint="eastAsia"/>
          <w:sz w:val="32"/>
          <w:szCs w:val="32"/>
        </w:rPr>
        <w:t>成立区金融人才专项工作小组，统筹协调落实金融人才的引进、培养和服务等工作。</w:t>
      </w:r>
    </w:p>
    <w:p w:rsidR="00252E08" w:rsidRPr="003B0337" w:rsidRDefault="00252E08" w:rsidP="00252E08">
      <w:pPr>
        <w:adjustRightInd w:val="0"/>
        <w:snapToGrid w:val="0"/>
        <w:spacing w:line="600" w:lineRule="exact"/>
        <w:ind w:firstLineChars="200" w:firstLine="640"/>
        <w:rPr>
          <w:rFonts w:eastAsia="仿宋_GB2312"/>
          <w:sz w:val="32"/>
          <w:szCs w:val="32"/>
        </w:rPr>
      </w:pPr>
      <w:r w:rsidRPr="003B0337">
        <w:rPr>
          <w:rFonts w:eastAsia="仿宋_GB2312" w:hint="eastAsia"/>
          <w:sz w:val="32"/>
          <w:szCs w:val="32"/>
        </w:rPr>
        <w:t>本意见由浦东新区金融工作局负责解释，</w:t>
      </w:r>
      <w:r w:rsidRPr="00EC75FD">
        <w:rPr>
          <w:rFonts w:eastAsia="仿宋_GB2312" w:hint="eastAsia"/>
          <w:sz w:val="32"/>
          <w:szCs w:val="32"/>
        </w:rPr>
        <w:t>本意见自</w:t>
      </w:r>
      <w:r w:rsidRPr="00EC75FD">
        <w:rPr>
          <w:rFonts w:eastAsia="仿宋_GB2312" w:hint="eastAsia"/>
          <w:sz w:val="32"/>
          <w:szCs w:val="32"/>
        </w:rPr>
        <w:t>2023</w:t>
      </w:r>
      <w:r w:rsidRPr="00EC75FD">
        <w:rPr>
          <w:rFonts w:eastAsia="仿宋_GB2312" w:hint="eastAsia"/>
          <w:sz w:val="32"/>
          <w:szCs w:val="32"/>
        </w:rPr>
        <w:t>年</w:t>
      </w:r>
      <w:r w:rsidRPr="00EC75FD">
        <w:rPr>
          <w:rFonts w:eastAsia="仿宋_GB2312" w:hint="eastAsia"/>
          <w:sz w:val="32"/>
          <w:szCs w:val="32"/>
        </w:rPr>
        <w:t>2</w:t>
      </w:r>
      <w:r w:rsidRPr="00EC75FD">
        <w:rPr>
          <w:rFonts w:eastAsia="仿宋_GB2312" w:hint="eastAsia"/>
          <w:sz w:val="32"/>
          <w:szCs w:val="32"/>
        </w:rPr>
        <w:t>月</w:t>
      </w:r>
      <w:r w:rsidRPr="00EC75FD">
        <w:rPr>
          <w:rFonts w:eastAsia="仿宋_GB2312" w:hint="eastAsia"/>
          <w:sz w:val="32"/>
          <w:szCs w:val="32"/>
        </w:rPr>
        <w:t>14</w:t>
      </w:r>
      <w:r w:rsidRPr="00EC75FD">
        <w:rPr>
          <w:rFonts w:eastAsia="仿宋_GB2312" w:hint="eastAsia"/>
          <w:sz w:val="32"/>
          <w:szCs w:val="32"/>
        </w:rPr>
        <w:t>日起实施，有效期至</w:t>
      </w:r>
      <w:r w:rsidRPr="00EC75FD">
        <w:rPr>
          <w:rFonts w:eastAsia="仿宋_GB2312" w:hint="eastAsia"/>
          <w:sz w:val="32"/>
          <w:szCs w:val="32"/>
        </w:rPr>
        <w:t>2025</w:t>
      </w:r>
      <w:r w:rsidRPr="00EC75FD">
        <w:rPr>
          <w:rFonts w:eastAsia="仿宋_GB2312" w:hint="eastAsia"/>
          <w:sz w:val="32"/>
          <w:szCs w:val="32"/>
        </w:rPr>
        <w:t>年</w:t>
      </w:r>
      <w:r w:rsidRPr="00EC75FD">
        <w:rPr>
          <w:rFonts w:eastAsia="仿宋_GB2312" w:hint="eastAsia"/>
          <w:sz w:val="32"/>
          <w:szCs w:val="32"/>
        </w:rPr>
        <w:t>12</w:t>
      </w:r>
      <w:r w:rsidRPr="00EC75FD">
        <w:rPr>
          <w:rFonts w:eastAsia="仿宋_GB2312" w:hint="eastAsia"/>
          <w:sz w:val="32"/>
          <w:szCs w:val="32"/>
        </w:rPr>
        <w:t>月</w:t>
      </w:r>
      <w:r w:rsidRPr="00EC75FD">
        <w:rPr>
          <w:rFonts w:eastAsia="仿宋_GB2312" w:hint="eastAsia"/>
          <w:sz w:val="32"/>
          <w:szCs w:val="32"/>
        </w:rPr>
        <w:t>31</w:t>
      </w:r>
      <w:r w:rsidRPr="00EC75FD">
        <w:rPr>
          <w:rFonts w:eastAsia="仿宋_GB2312" w:hint="eastAsia"/>
          <w:sz w:val="32"/>
          <w:szCs w:val="32"/>
        </w:rPr>
        <w:t>日。</w:t>
      </w:r>
      <w:r w:rsidRPr="00EC75FD">
        <w:rPr>
          <w:rFonts w:eastAsia="仿宋_GB2312" w:hint="eastAsia"/>
          <w:sz w:val="32"/>
          <w:szCs w:val="32"/>
        </w:rPr>
        <w:t>2023</w:t>
      </w:r>
      <w:r w:rsidRPr="00EC75FD">
        <w:rPr>
          <w:rFonts w:eastAsia="仿宋_GB2312" w:hint="eastAsia"/>
          <w:sz w:val="32"/>
          <w:szCs w:val="32"/>
        </w:rPr>
        <w:t>年</w:t>
      </w:r>
      <w:r w:rsidRPr="00EC75FD">
        <w:rPr>
          <w:rFonts w:eastAsia="仿宋_GB2312" w:hint="eastAsia"/>
          <w:sz w:val="32"/>
          <w:szCs w:val="32"/>
        </w:rPr>
        <w:t>1</w:t>
      </w:r>
      <w:r w:rsidRPr="00EC75FD">
        <w:rPr>
          <w:rFonts w:eastAsia="仿宋_GB2312" w:hint="eastAsia"/>
          <w:sz w:val="32"/>
          <w:szCs w:val="32"/>
        </w:rPr>
        <w:t>月</w:t>
      </w:r>
      <w:r w:rsidRPr="00EC75FD">
        <w:rPr>
          <w:rFonts w:eastAsia="仿宋_GB2312" w:hint="eastAsia"/>
          <w:sz w:val="32"/>
          <w:szCs w:val="32"/>
        </w:rPr>
        <w:t>1</w:t>
      </w:r>
      <w:r w:rsidRPr="00EC75FD">
        <w:rPr>
          <w:rFonts w:eastAsia="仿宋_GB2312" w:hint="eastAsia"/>
          <w:sz w:val="32"/>
          <w:szCs w:val="32"/>
        </w:rPr>
        <w:t>日至</w:t>
      </w:r>
      <w:r w:rsidRPr="00EC75FD">
        <w:rPr>
          <w:rFonts w:eastAsia="仿宋_GB2312" w:hint="eastAsia"/>
          <w:sz w:val="32"/>
          <w:szCs w:val="32"/>
        </w:rPr>
        <w:t>2</w:t>
      </w:r>
      <w:r w:rsidRPr="00EC75FD">
        <w:rPr>
          <w:rFonts w:eastAsia="仿宋_GB2312" w:hint="eastAsia"/>
          <w:sz w:val="32"/>
          <w:szCs w:val="32"/>
        </w:rPr>
        <w:t>月</w:t>
      </w:r>
      <w:r w:rsidRPr="00EC75FD">
        <w:rPr>
          <w:rFonts w:eastAsia="仿宋_GB2312" w:hint="eastAsia"/>
          <w:sz w:val="32"/>
          <w:szCs w:val="32"/>
        </w:rPr>
        <w:t>13</w:t>
      </w:r>
      <w:r w:rsidRPr="00EC75FD">
        <w:rPr>
          <w:rFonts w:eastAsia="仿宋_GB2312" w:hint="eastAsia"/>
          <w:sz w:val="32"/>
          <w:szCs w:val="32"/>
        </w:rPr>
        <w:t>日期间，符合本意见规定的，参照本意见执行。</w:t>
      </w:r>
      <w:r w:rsidRPr="003B0337">
        <w:rPr>
          <w:rFonts w:eastAsia="仿宋_GB2312"/>
          <w:sz w:val="32"/>
          <w:szCs w:val="32"/>
        </w:rPr>
        <w:t>政策措施与本市及新区其他同类政策有重复的，按照从优不重复原则执行</w:t>
      </w:r>
      <w:r w:rsidRPr="003B0337">
        <w:rPr>
          <w:rFonts w:eastAsia="仿宋_GB2312" w:hint="eastAsia"/>
          <w:sz w:val="32"/>
          <w:szCs w:val="32"/>
        </w:rPr>
        <w:t>。</w:t>
      </w:r>
    </w:p>
    <w:p w:rsidR="00252E08" w:rsidRPr="00252E08" w:rsidRDefault="00252E08" w:rsidP="00252E08">
      <w:pPr>
        <w:ind w:firstLine="284"/>
        <w:jc w:val="right"/>
        <w:rPr>
          <w:szCs w:val="21"/>
        </w:rPr>
      </w:pPr>
    </w:p>
    <w:sectPr w:rsidR="00252E08" w:rsidRPr="00252E08">
      <w:headerReference w:type="default" r:id="rId8"/>
      <w:footerReference w:type="even" r:id="rId9"/>
      <w:footerReference w:type="default" r:id="rId10"/>
      <w:pgSz w:w="11906" w:h="16838"/>
      <w:pgMar w:top="2098" w:right="1588" w:bottom="209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53" w:rsidRDefault="00AC7253">
      <w:r>
        <w:separator/>
      </w:r>
    </w:p>
  </w:endnote>
  <w:endnote w:type="continuationSeparator" w:id="0">
    <w:p w:rsidR="00AC7253" w:rsidRDefault="00AC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74" w:rsidRDefault="00F9656A">
    <w:pPr>
      <w:pStyle w:val="a4"/>
    </w:pPr>
    <w:r>
      <w:fldChar w:fldCharType="begin"/>
    </w:r>
    <w:r>
      <w:instrText>PAGE   \* MERGEFORMAT</w:instrText>
    </w:r>
    <w:r>
      <w:fldChar w:fldCharType="separate"/>
    </w:r>
    <w:r w:rsidR="001B223F" w:rsidRPr="001B223F">
      <w:rPr>
        <w:noProof/>
        <w:lang w:val="zh-CN"/>
      </w:rPr>
      <w:t>-</w:t>
    </w:r>
    <w:r w:rsidR="001B223F">
      <w:rPr>
        <w:noProof/>
      </w:rPr>
      <w:t xml:space="preserve"> 2 -</w:t>
    </w:r>
    <w:r>
      <w:fldChar w:fldCharType="end"/>
    </w:r>
  </w:p>
  <w:p w:rsidR="00CD1074" w:rsidRDefault="00CD10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74" w:rsidRDefault="00F9656A">
    <w:pPr>
      <w:pStyle w:val="a4"/>
      <w:jc w:val="right"/>
    </w:pPr>
    <w:r>
      <w:fldChar w:fldCharType="begin"/>
    </w:r>
    <w:r>
      <w:instrText>PAGE   \* MERGEFORMAT</w:instrText>
    </w:r>
    <w:r>
      <w:fldChar w:fldCharType="separate"/>
    </w:r>
    <w:r w:rsidR="001B223F" w:rsidRPr="001B223F">
      <w:rPr>
        <w:noProof/>
        <w:lang w:val="zh-CN"/>
      </w:rPr>
      <w:t>-</w:t>
    </w:r>
    <w:r w:rsidR="001B223F">
      <w:rPr>
        <w:noProof/>
      </w:rPr>
      <w:t xml:space="preserve"> 1 -</w:t>
    </w:r>
    <w:r>
      <w:fldChar w:fldCharType="end"/>
    </w:r>
  </w:p>
  <w:p w:rsidR="00CD1074" w:rsidRDefault="00CD10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53" w:rsidRDefault="00AC7253">
      <w:r>
        <w:separator/>
      </w:r>
    </w:p>
  </w:footnote>
  <w:footnote w:type="continuationSeparator" w:id="0">
    <w:p w:rsidR="00AC7253" w:rsidRDefault="00AC7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74" w:rsidRDefault="00CD1074" w:rsidP="00BD2EAB">
    <w:pPr>
      <w:pStyle w:val="a5"/>
      <w:pBdr>
        <w:bottom w:val="none" w:sz="0" w:space="1"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贞:套红">
    <w15:presenceInfo w15:providerId="None" w15:userId="李贞:套红"/>
  </w15:person>
  <w15:person w15:author="徐少梅:办公室核稿">
    <w15:presenceInfo w15:providerId="None" w15:userId="徐少梅:办公室核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B4"/>
    <w:rsid w:val="F35FB82B"/>
    <w:rsid w:val="FFA84F25"/>
    <w:rsid w:val="000337BB"/>
    <w:rsid w:val="00043779"/>
    <w:rsid w:val="000B1895"/>
    <w:rsid w:val="000B2668"/>
    <w:rsid w:val="00177114"/>
    <w:rsid w:val="001A3085"/>
    <w:rsid w:val="001B223F"/>
    <w:rsid w:val="001F2634"/>
    <w:rsid w:val="0023656D"/>
    <w:rsid w:val="00252E08"/>
    <w:rsid w:val="002B631A"/>
    <w:rsid w:val="002C39E3"/>
    <w:rsid w:val="002D3CEF"/>
    <w:rsid w:val="0033339B"/>
    <w:rsid w:val="0034448A"/>
    <w:rsid w:val="00362F22"/>
    <w:rsid w:val="00383251"/>
    <w:rsid w:val="003846A0"/>
    <w:rsid w:val="003A7D99"/>
    <w:rsid w:val="003B58F1"/>
    <w:rsid w:val="00404E37"/>
    <w:rsid w:val="00407F92"/>
    <w:rsid w:val="00452EB4"/>
    <w:rsid w:val="0046764F"/>
    <w:rsid w:val="004757C5"/>
    <w:rsid w:val="00490777"/>
    <w:rsid w:val="0049713D"/>
    <w:rsid w:val="004C64BB"/>
    <w:rsid w:val="004E100A"/>
    <w:rsid w:val="00535475"/>
    <w:rsid w:val="005639AF"/>
    <w:rsid w:val="00607D87"/>
    <w:rsid w:val="00617B79"/>
    <w:rsid w:val="00617DD7"/>
    <w:rsid w:val="00627347"/>
    <w:rsid w:val="00682451"/>
    <w:rsid w:val="006D7BDA"/>
    <w:rsid w:val="0071216B"/>
    <w:rsid w:val="007309D2"/>
    <w:rsid w:val="00743421"/>
    <w:rsid w:val="007920E4"/>
    <w:rsid w:val="007C3B53"/>
    <w:rsid w:val="00813485"/>
    <w:rsid w:val="00820C58"/>
    <w:rsid w:val="00832D23"/>
    <w:rsid w:val="0086432C"/>
    <w:rsid w:val="00870733"/>
    <w:rsid w:val="008C4DC1"/>
    <w:rsid w:val="00917685"/>
    <w:rsid w:val="00965425"/>
    <w:rsid w:val="009952BC"/>
    <w:rsid w:val="009970F3"/>
    <w:rsid w:val="009A5347"/>
    <w:rsid w:val="009A6057"/>
    <w:rsid w:val="009D6449"/>
    <w:rsid w:val="00A055BC"/>
    <w:rsid w:val="00A44B00"/>
    <w:rsid w:val="00AB2719"/>
    <w:rsid w:val="00AC7253"/>
    <w:rsid w:val="00AF17C4"/>
    <w:rsid w:val="00AF2E1F"/>
    <w:rsid w:val="00B304FB"/>
    <w:rsid w:val="00B5099C"/>
    <w:rsid w:val="00B50FCD"/>
    <w:rsid w:val="00B8088B"/>
    <w:rsid w:val="00B82C32"/>
    <w:rsid w:val="00BB1277"/>
    <w:rsid w:val="00BD2EAB"/>
    <w:rsid w:val="00BF155B"/>
    <w:rsid w:val="00C05815"/>
    <w:rsid w:val="00C44284"/>
    <w:rsid w:val="00C7456C"/>
    <w:rsid w:val="00C96537"/>
    <w:rsid w:val="00CC2BC8"/>
    <w:rsid w:val="00CD1074"/>
    <w:rsid w:val="00D25D90"/>
    <w:rsid w:val="00D849FD"/>
    <w:rsid w:val="00D878F2"/>
    <w:rsid w:val="00DA3105"/>
    <w:rsid w:val="00DB2531"/>
    <w:rsid w:val="00DE2D9A"/>
    <w:rsid w:val="00DE57B1"/>
    <w:rsid w:val="00DF223A"/>
    <w:rsid w:val="00E07DB2"/>
    <w:rsid w:val="00E3611B"/>
    <w:rsid w:val="00E40DBA"/>
    <w:rsid w:val="00E62FD2"/>
    <w:rsid w:val="00ED4611"/>
    <w:rsid w:val="00EE4FD4"/>
    <w:rsid w:val="00F17B39"/>
    <w:rsid w:val="00F41A4F"/>
    <w:rsid w:val="00F51FE8"/>
    <w:rsid w:val="00F9656A"/>
    <w:rsid w:val="00FE2EEA"/>
    <w:rsid w:val="08FF7799"/>
    <w:rsid w:val="161178BE"/>
    <w:rsid w:val="189B1C95"/>
    <w:rsid w:val="19AA2DB4"/>
    <w:rsid w:val="1FE27BA6"/>
    <w:rsid w:val="2267006F"/>
    <w:rsid w:val="30DD76CF"/>
    <w:rsid w:val="42A76802"/>
    <w:rsid w:val="4F51034C"/>
    <w:rsid w:val="556E1CFE"/>
    <w:rsid w:val="57BFB3FC"/>
    <w:rsid w:val="6EAE6E2D"/>
    <w:rsid w:val="78CF1989"/>
    <w:rsid w:val="7EF4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qFormat="1"/>
    <w:lsdException w:name="footer" w:uiPriority="99" w:qFormat="1"/>
    <w:lsdException w:name="caption" w:locked="1" w:semiHidden="1" w:unhideWhenUsed="1" w:qFormat="1"/>
    <w:lsdException w:name="Title" w:locked="1" w:qFormat="1"/>
    <w:lsdException w:name="Default Paragraph Font"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qFormat/>
    <w:locked/>
    <w:rPr>
      <w:rFonts w:cs="Times New Roman"/>
      <w:kern w:val="2"/>
      <w:sz w:val="18"/>
      <w:szCs w:val="18"/>
    </w:rPr>
  </w:style>
  <w:style w:type="character" w:customStyle="1" w:styleId="Char">
    <w:name w:val="批注框文本 Char"/>
    <w:link w:val="a3"/>
    <w:qFormat/>
    <w:locked/>
    <w:rPr>
      <w:rFonts w:cs="Times New Roman"/>
      <w:kern w:val="2"/>
      <w:sz w:val="18"/>
      <w:szCs w:val="18"/>
    </w:rPr>
  </w:style>
  <w:style w:type="character" w:customStyle="1" w:styleId="Char0">
    <w:name w:val="页脚 Char"/>
    <w:link w:val="a4"/>
    <w:uiPriority w:val="99"/>
    <w:qFormat/>
    <w:rPr>
      <w:kern w:val="2"/>
      <w:sz w:val="18"/>
      <w:szCs w:val="18"/>
    </w:rPr>
  </w:style>
  <w:style w:type="paragraph" w:styleId="a6">
    <w:name w:val="Normal (Web)"/>
    <w:basedOn w:val="a"/>
    <w:uiPriority w:val="99"/>
    <w:unhideWhenUsed/>
    <w:qFormat/>
    <w:rsid w:val="00252E0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qFormat="1"/>
    <w:lsdException w:name="footer" w:uiPriority="99" w:qFormat="1"/>
    <w:lsdException w:name="caption" w:locked="1" w:semiHidden="1" w:unhideWhenUsed="1" w:qFormat="1"/>
    <w:lsdException w:name="Title" w:locked="1" w:qFormat="1"/>
    <w:lsdException w:name="Default Paragraph Font"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qFormat/>
    <w:locked/>
    <w:rPr>
      <w:rFonts w:cs="Times New Roman"/>
      <w:kern w:val="2"/>
      <w:sz w:val="18"/>
      <w:szCs w:val="18"/>
    </w:rPr>
  </w:style>
  <w:style w:type="character" w:customStyle="1" w:styleId="Char">
    <w:name w:val="批注框文本 Char"/>
    <w:link w:val="a3"/>
    <w:qFormat/>
    <w:locked/>
    <w:rPr>
      <w:rFonts w:cs="Times New Roman"/>
      <w:kern w:val="2"/>
      <w:sz w:val="18"/>
      <w:szCs w:val="18"/>
    </w:rPr>
  </w:style>
  <w:style w:type="character" w:customStyle="1" w:styleId="Char0">
    <w:name w:val="页脚 Char"/>
    <w:link w:val="a4"/>
    <w:uiPriority w:val="99"/>
    <w:qFormat/>
    <w:rPr>
      <w:kern w:val="2"/>
      <w:sz w:val="18"/>
      <w:szCs w:val="18"/>
    </w:rPr>
  </w:style>
  <w:style w:type="paragraph" w:styleId="a6">
    <w:name w:val="Normal (Web)"/>
    <w:basedOn w:val="a"/>
    <w:uiPriority w:val="99"/>
    <w:unhideWhenUsed/>
    <w:qFormat/>
    <w:rsid w:val="00252E0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1</TotalTime>
  <Pages>4</Pages>
  <Words>277</Words>
  <Characters>1584</Characters>
  <Application>Microsoft Office Word</Application>
  <DocSecurity>0</DocSecurity>
  <Lines>13</Lines>
  <Paragraphs>3</Paragraphs>
  <ScaleCrop>false</ScaleCrop>
  <Company>A.C. Milan</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上海市浦东新区金融服务局文件</dc:title>
  <dc:creator>刘玉琴:打印</dc:creator>
  <cp:lastModifiedBy>贾健:</cp:lastModifiedBy>
  <cp:revision>3</cp:revision>
  <cp:lastPrinted>2023-01-11T07:39:00Z</cp:lastPrinted>
  <dcterms:created xsi:type="dcterms:W3CDTF">2023-01-28T05:42:00Z</dcterms:created>
  <dcterms:modified xsi:type="dcterms:W3CDTF">2023-01-28T05:45:00Z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2052-11.8.2.10221</vt:lpwstr>
  </property>
</Properties>
</file>