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bookmarkStart w:id="0" w:name="_GoBack"/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长期护理保险服务项目内容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tbl>
      <w:tblPr>
        <w:tblStyle w:val="3"/>
        <w:tblW w:w="12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22"/>
        <w:gridCol w:w="1485"/>
        <w:gridCol w:w="950"/>
        <w:gridCol w:w="1034"/>
        <w:gridCol w:w="7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序号</w:t>
            </w:r>
          </w:p>
        </w:tc>
        <w:tc>
          <w:tcPr>
            <w:tcW w:w="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服务分类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服务项目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频  次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工  时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Style w:val="5"/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服  务  内 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</w:t>
            </w:r>
          </w:p>
        </w:tc>
        <w:tc>
          <w:tcPr>
            <w:tcW w:w="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基本生活照料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头面部清洁、梳理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让护理对象选择舒适体位，帮助其清洁面部和梳头，为男性护理对象剃须。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洗  发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1-2次/周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让护理对象选择舒适体位，帮助护理对象清洗头发。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指/趾甲护理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根据护理对象的病情、意识、生活自理能力以及个人卫生习惯，选择合适的工具对指/趾甲适时进行护理。专业处理灰指甲。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手、足部清洁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1-2次/日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根据护理对象的病情，手、足部皮肤情况，选择适宜的方法给予清洗手和足部。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温水擦浴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根据护理对象病情、生活自理能力及皮肤完整性等，选择适当时间进行温水擦浴。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6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沐  浴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根据护理对象病情和自理能力选择适宜的沐浴方式，沐浴方式有淋浴、盆浴、坐浴等。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7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协助进食/水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3-5次/日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根据护理对象的病情、饮食种类、液体出入量、自行进食能力，选择恰当的餐具、进餐体位、食品种类让对象摄入充足的水分和食物。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8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口腔清洁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根据护理对象的生活自理能力，鼓励并协助有自理能力或上肢功能良好的半自理护理对象采用漱口、自行刷牙的方法清洁口腔；对不能自理护理对象采用棉棒擦拭、棉球擦拭清洁口腔。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9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协助更衣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3-5次/日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根据护理对象的病情、意识、肌力、活动和合作能力、有无肢体偏瘫，手术、引流管，选择适合的更衣方法为护理对象穿脱或更换衣物。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整理床单位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为不能自理服务对象采用适宜的方法整理床单位。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11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排泄护理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5-7次/日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根据护理对象病情和自理能力，选择轮椅、助行器、拐杖等不同的移动工具，协助老人如厕。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12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失禁护理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为大小便失禁的护理对象进行护理，保持局部皮肤的清洁，增加护理对象舒适。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13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床上使用便器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根据护理对象生活自理能力及活动情况，帮助其在床上使用便器，满足其需求。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14</w:t>
            </w:r>
          </w:p>
        </w:tc>
        <w:tc>
          <w:tcPr>
            <w:tcW w:w="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基本生活照料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人工取便术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用手取出护理对象嵌顿在直肠内的粪便。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晨间护理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根据护理对象病情、生活自理能力选择适当的护理项目，护理项目可包括口腔清洁、洗脸、洗手、梳理头发、穿衣、更衣、整理床单位等。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16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晚间护理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根据护理对象病情、生活自理能力选择适当的护理项目，护理项目可包括口腔清洁、洗脸、洗手、足部清洁、会阴护理、脱衣等。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17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会阴护理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根据会阴部有无伤口、有无大小便失禁和留置尿管等，鼓励并协助护理对象完成会阴部的擦洗或冲洗。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18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药物管理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根据护理对象的自理能力代为保管药品、分发药品。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19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协助翻身叩背排痰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根据护理对象的病情、有无手术、引流管、骨折和牵引等，选择合适的翻身频次、体位、方式帮助护理对象翻身拍背，促进排痰。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协助床上移动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根据护理对象的病情、肢体活动能力、年龄、体重，有无约束、伤口、引流管、骨折和牵引等，协助适度移动。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21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借助器具移动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根据护理对象病情和需求，选择适宜的移动工具（轮椅、平车等），帮助护理对象在室内或住宅附近进行移动。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22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皮肤外用药涂擦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遵医嘱用棉签等蘸取药液直接涂抹护理对象在皮肤上进行治疗。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23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安全护理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根据护理对象的病情、意识、活动能力、生理机能、家庭环境等，做好坠床、跌倒、烫伤、误吸、误食、错服药物等意外的防护。同时对护理对象或其家属进行安全方面的指导。必要时指导护理对象或其家属选择合适的安全保护用具，安全保护用具包括保护手套、保护带（腕带、腰带）、保护床栏、护理垫、保护座椅、保护衣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24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生活自理能力训练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30-60分钟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训练护理对象进食方法、个人卫生、穿脱衣裤鞋袜、床椅转移等日常生活自理能力，提高生活质量。为关节活动障碍的护理对象进行被动运动，促进肢体功能的恢复。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25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压疮预防护理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对易发生压疮的护理对象采取定时翻身、气垫减压等方法预防压疮的发生。为护理对象提供心理支持及压疮护理的健康指导。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26</w:t>
            </w:r>
          </w:p>
        </w:tc>
        <w:tc>
          <w:tcPr>
            <w:tcW w:w="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基本生活照料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留置尿管的护理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对留置尿管的对象做好会阴护理，保持尿道口清洁，保持尿管通畅。定期更换尿管及尿袋。留置尿管期间，妥善固定尿管及尿袋，拔管后根据病情，鼓励护理对象多饮水，观察护理对象自主排尿及尿液情况，有排尿困难及时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27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人工肛门便袋护理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为直肠、结肠或回肠肛门改道造瘘术后患者提供人工肛门便袋护理，包括肛门便袋的使用、局部皮肤的护理等内容。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28</w:t>
            </w:r>
          </w:p>
        </w:tc>
        <w:tc>
          <w:tcPr>
            <w:tcW w:w="6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常用临床护理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开塞露/直肠栓剂给药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遵医嘱为护理对象经肛门使用开塞露、直肠栓剂。观察护理对象用药反应。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29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鼻  饲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遵医嘱从胃管内灌注适宜的流质食物、水分和药物。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30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药物喂服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1-4次/日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10-15分钟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遵医嘱协助护理对象口服药物。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31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物理降温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遵医嘱为高热护理对象使用25%-50%酒精进行擦浴降低体温。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32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生命体征监测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15-20分钟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为护理对象进行体温、脉搏、呼吸、血压等四个方面的监测。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33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吸  氧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10-15分钟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遵医嘱给予护理对象吸入氧气。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34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灌  肠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遵医嘱将灌肠液经肛门灌入肠道，软化粪块、刺激肠蠕动、促进排便、解除便秘、清洁肠道。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35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导尿（女性）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遵医嘱将导尿管经由尿道插入到膀胱，引流出尿液。导尿分为导管留置性导尿及间歇性导尿二种。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36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血糖监测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5-10分钟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遵医嘱对护理对象手指实施采血，用血糖仪测得数值。将结果口头告知护理对象/家属，做好记录。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37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压疮伤口换药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15-30分钟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遵医嘱，按护理对象压疮疮面大小，选择适宜的药物和合适的敷料，进行压疮伤口换药。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38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静脉血标本采集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10-15分钟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遵医嘱为护理对象经静脉抽取血液标本。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39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肌肉注射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5-10分钟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遵医嘱将药液通过注射器注入护理对象的肌肉组织内。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40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皮下注射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5-10分钟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遵医嘱将药液注入护理对象的皮下组织。常用注射部位为上臂、腹部及股外侧。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41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造口护理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20-40分钟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遵医嘱执行，造口护理（含一般消耗材料）。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42</w:t>
            </w:r>
          </w:p>
        </w:tc>
        <w:tc>
          <w:tcPr>
            <w:tcW w:w="6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pht_regular" w:hAnsi="pht_regular" w:eastAsia="pht_regular" w:cs="pht_regular"/>
                <w:i w:val="0"/>
                <w:caps w:val="0"/>
                <w:color w:val="373D41"/>
                <w:spacing w:val="0"/>
                <w:sz w:val="30"/>
                <w:szCs w:val="30"/>
                <w:u w:val="none"/>
              </w:rPr>
            </w:pP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经外周静脉置入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中心静脉导管（PICC）维护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必要时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20-40分钟</w:t>
            </w:r>
          </w:p>
        </w:tc>
        <w:tc>
          <w:tcPr>
            <w:tcW w:w="6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pht_regular" w:hAnsi="pht_regular" w:eastAsia="pht_regular" w:cs="pht_regular"/>
                <w:u w:val="none"/>
              </w:rPr>
            </w:pPr>
            <w:r>
              <w:rPr>
                <w:rFonts w:hint="default" w:ascii="pht_regular" w:hAnsi="pht_regular" w:eastAsia="pht_regular" w:cs="pht_regular"/>
                <w:i w:val="0"/>
                <w:caps w:val="0"/>
                <w:color w:val="000000"/>
                <w:spacing w:val="0"/>
                <w:sz w:val="30"/>
                <w:szCs w:val="30"/>
                <w:u w:val="none"/>
              </w:rPr>
              <w:t>遵医嘱执行，经外周静脉置入中心静脉导管（PICC）维护（含一般消耗性材料）。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ht_regular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6D39E"/>
    <w:rsid w:val="FBE6D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2023-04-20T16:08:00Z</dcterms:created>
  <dc:creator>liuling</dc:creator>
  <cp:lastModifiedBy>liuling</cp:lastModifiedBy>
  <dcterms:modified xsi:type="dcterms:W3CDTF">2023-04-20T16:09:24Z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