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16F2D" w14:textId="77777777" w:rsidR="00525A2C" w:rsidRDefault="00525A2C" w:rsidP="00525A2C">
      <w:pPr>
        <w:spacing w:line="640" w:lineRule="exact"/>
        <w:jc w:val="center"/>
        <w:rPr>
          <w:rFonts w:ascii="华文中宋" w:eastAsia="华文中宋" w:hAnsi="华文中宋" w:cstheme="minorBidi"/>
          <w:b/>
          <w:kern w:val="2"/>
          <w:sz w:val="36"/>
          <w:szCs w:val="36"/>
          <w:lang w:eastAsia="zh-CN" w:bidi="ar-SA"/>
        </w:rPr>
      </w:pPr>
      <w:r>
        <w:rPr>
          <w:rFonts w:ascii="华文中宋" w:eastAsia="华文中宋" w:hAnsi="华文中宋" w:cstheme="minorBidi"/>
          <w:b/>
          <w:kern w:val="2"/>
          <w:sz w:val="36"/>
          <w:szCs w:val="36"/>
          <w:lang w:eastAsia="zh-CN" w:bidi="ar-SA"/>
        </w:rPr>
        <w:t>美洲</w:t>
      </w:r>
      <w:proofErr w:type="gramStart"/>
      <w:r>
        <w:rPr>
          <w:rFonts w:ascii="华文中宋" w:eastAsia="华文中宋" w:hAnsi="华文中宋" w:cstheme="minorBidi"/>
          <w:b/>
          <w:kern w:val="2"/>
          <w:sz w:val="36"/>
          <w:szCs w:val="36"/>
          <w:lang w:eastAsia="zh-CN" w:bidi="ar-SA"/>
        </w:rPr>
        <w:t>鲥</w:t>
      </w:r>
      <w:proofErr w:type="gramEnd"/>
      <w:r>
        <w:rPr>
          <w:rFonts w:ascii="华文中宋" w:eastAsia="华文中宋" w:hAnsi="华文中宋" w:cstheme="minorBidi"/>
          <w:b/>
          <w:kern w:val="2"/>
          <w:sz w:val="36"/>
          <w:szCs w:val="36"/>
          <w:lang w:eastAsia="zh-CN" w:bidi="ar-SA"/>
        </w:rPr>
        <w:t>全</w:t>
      </w:r>
      <w:r>
        <w:rPr>
          <w:rFonts w:eastAsia="华文中宋" w:cstheme="minorBidi"/>
          <w:b/>
          <w:color w:val="000000" w:themeColor="text1"/>
          <w:kern w:val="2"/>
          <w:sz w:val="36"/>
          <w:szCs w:val="36"/>
          <w:lang w:eastAsia="zh-CN" w:bidi="ar-SA"/>
        </w:rPr>
        <w:t>人工</w:t>
      </w:r>
      <w:r>
        <w:rPr>
          <w:rFonts w:ascii="华文中宋" w:eastAsia="华文中宋" w:hAnsi="华文中宋" w:cstheme="minorBidi"/>
          <w:b/>
          <w:kern w:val="2"/>
          <w:sz w:val="36"/>
          <w:szCs w:val="36"/>
          <w:lang w:eastAsia="zh-CN" w:bidi="ar-SA"/>
        </w:rPr>
        <w:t>繁养技术</w:t>
      </w:r>
    </w:p>
    <w:p w14:paraId="4BBEF602" w14:textId="77777777" w:rsidR="00B52378" w:rsidRDefault="00B52378" w:rsidP="00525A2C">
      <w:pPr>
        <w:widowControl/>
        <w:spacing w:line="600" w:lineRule="exact"/>
        <w:ind w:firstLineChars="200" w:firstLine="640"/>
        <w:rPr>
          <w:rFonts w:eastAsia="黑体"/>
          <w:bCs/>
          <w:color w:val="000000" w:themeColor="text1"/>
          <w:sz w:val="32"/>
          <w:szCs w:val="32"/>
          <w:lang w:eastAsia="zh-CN"/>
        </w:rPr>
      </w:pPr>
      <w:bookmarkStart w:id="0" w:name="OLE_LINK1"/>
    </w:p>
    <w:bookmarkEnd w:id="0"/>
    <w:p w14:paraId="6582DC93" w14:textId="77F089CF" w:rsidR="00525A2C" w:rsidRDefault="00525A2C" w:rsidP="00525A2C">
      <w:pPr>
        <w:widowControl/>
        <w:spacing w:line="600" w:lineRule="exact"/>
        <w:ind w:firstLineChars="200" w:firstLine="640"/>
        <w:rPr>
          <w:rFonts w:eastAsia="黑体"/>
          <w:color w:val="auto"/>
          <w:sz w:val="32"/>
          <w:szCs w:val="32"/>
          <w:lang w:eastAsia="zh-CN" w:bidi="ar"/>
        </w:rPr>
      </w:pPr>
      <w:r>
        <w:rPr>
          <w:rFonts w:eastAsia="黑体"/>
          <w:color w:val="auto"/>
          <w:sz w:val="32"/>
          <w:szCs w:val="32"/>
          <w:lang w:eastAsia="zh-CN" w:bidi="ar"/>
        </w:rPr>
        <w:t>一、技术概述</w:t>
      </w:r>
    </w:p>
    <w:p w14:paraId="6854DB53" w14:textId="77777777" w:rsidR="00525A2C" w:rsidRPr="00B52378" w:rsidRDefault="00525A2C" w:rsidP="00525A2C">
      <w:pPr>
        <w:widowControl/>
        <w:spacing w:line="600" w:lineRule="exact"/>
        <w:ind w:firstLineChars="200" w:firstLine="640"/>
        <w:rPr>
          <w:rFonts w:eastAsia="楷体_GB2312"/>
          <w:color w:val="auto"/>
          <w:sz w:val="32"/>
          <w:szCs w:val="32"/>
          <w:lang w:eastAsia="zh-CN" w:bidi="ar"/>
        </w:rPr>
      </w:pPr>
      <w:r w:rsidRPr="00B52378">
        <w:rPr>
          <w:rFonts w:eastAsia="楷体_GB2312"/>
          <w:color w:val="auto"/>
          <w:sz w:val="32"/>
          <w:szCs w:val="32"/>
          <w:lang w:eastAsia="zh-CN" w:bidi="ar"/>
        </w:rPr>
        <w:t>（一）基本情况</w:t>
      </w:r>
    </w:p>
    <w:p w14:paraId="1A6EFCE2"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hint="eastAsia"/>
          <w:sz w:val="28"/>
          <w:szCs w:val="28"/>
          <w:lang w:eastAsia="zh-CN"/>
        </w:rPr>
        <w:t>（</w:t>
      </w:r>
      <w:r>
        <w:rPr>
          <w:rFonts w:ascii="仿宋_GB2312" w:eastAsia="仿宋_GB2312" w:hAnsi="仿宋_GB2312" w:cs="仿宋_GB2312"/>
          <w:i/>
          <w:iCs/>
          <w:sz w:val="28"/>
          <w:szCs w:val="28"/>
          <w:lang w:eastAsia="zh-CN"/>
        </w:rPr>
        <w:t xml:space="preserve">Alosa </w:t>
      </w:r>
      <w:proofErr w:type="spellStart"/>
      <w:r>
        <w:rPr>
          <w:rFonts w:ascii="仿宋_GB2312" w:eastAsia="仿宋_GB2312" w:hAnsi="仿宋_GB2312" w:cs="仿宋_GB2312"/>
          <w:i/>
          <w:iCs/>
          <w:sz w:val="28"/>
          <w:szCs w:val="28"/>
          <w:lang w:eastAsia="zh-CN"/>
        </w:rPr>
        <w:t>sapidissima</w:t>
      </w:r>
      <w:proofErr w:type="spellEnd"/>
      <w:r>
        <w:rPr>
          <w:rFonts w:ascii="仿宋_GB2312" w:eastAsia="仿宋_GB2312" w:hAnsi="仿宋_GB2312" w:cs="仿宋_GB2312" w:hint="eastAsia"/>
          <w:i/>
          <w:iCs/>
          <w:sz w:val="28"/>
          <w:szCs w:val="28"/>
          <w:lang w:eastAsia="zh-CN"/>
        </w:rPr>
        <w:t>）</w:t>
      </w:r>
      <w:r>
        <w:rPr>
          <w:rFonts w:ascii="仿宋_GB2312" w:eastAsia="仿宋_GB2312" w:hAnsi="仿宋_GB2312" w:cs="仿宋_GB2312"/>
          <w:sz w:val="28"/>
          <w:szCs w:val="28"/>
          <w:lang w:eastAsia="zh-CN"/>
        </w:rPr>
        <w:t>隶属于</w:t>
      </w:r>
      <w:proofErr w:type="gramStart"/>
      <w:r>
        <w:rPr>
          <w:rFonts w:ascii="仿宋_GB2312" w:eastAsia="仿宋_GB2312" w:hAnsi="仿宋_GB2312" w:cs="仿宋_GB2312"/>
          <w:sz w:val="28"/>
          <w:szCs w:val="28"/>
          <w:lang w:eastAsia="zh-CN"/>
        </w:rPr>
        <w:t>鲱</w:t>
      </w:r>
      <w:proofErr w:type="gramEnd"/>
      <w:r>
        <w:rPr>
          <w:rFonts w:ascii="仿宋_GB2312" w:eastAsia="仿宋_GB2312" w:hAnsi="仿宋_GB2312" w:cs="仿宋_GB2312"/>
          <w:sz w:val="28"/>
          <w:szCs w:val="28"/>
          <w:lang w:eastAsia="zh-CN"/>
        </w:rPr>
        <w:t>形总目、</w:t>
      </w:r>
      <w:proofErr w:type="gramStart"/>
      <w:r>
        <w:rPr>
          <w:rFonts w:ascii="仿宋_GB2312" w:eastAsia="仿宋_GB2312" w:hAnsi="仿宋_GB2312" w:cs="仿宋_GB2312"/>
          <w:sz w:val="28"/>
          <w:szCs w:val="28"/>
          <w:lang w:eastAsia="zh-CN"/>
        </w:rPr>
        <w:t>鲱</w:t>
      </w:r>
      <w:proofErr w:type="gramEnd"/>
      <w:r>
        <w:rPr>
          <w:rFonts w:ascii="仿宋_GB2312" w:eastAsia="仿宋_GB2312" w:hAnsi="仿宋_GB2312" w:cs="仿宋_GB2312"/>
          <w:sz w:val="28"/>
          <w:szCs w:val="28"/>
          <w:lang w:eastAsia="zh-CN"/>
        </w:rPr>
        <w:t>形目、</w:t>
      </w:r>
      <w:proofErr w:type="gramStart"/>
      <w:r>
        <w:rPr>
          <w:rFonts w:ascii="仿宋_GB2312" w:eastAsia="仿宋_GB2312" w:hAnsi="仿宋_GB2312" w:cs="仿宋_GB2312"/>
          <w:sz w:val="28"/>
          <w:szCs w:val="28"/>
          <w:lang w:eastAsia="zh-CN"/>
        </w:rPr>
        <w:t>鲱</w:t>
      </w:r>
      <w:proofErr w:type="gramEnd"/>
      <w:r>
        <w:rPr>
          <w:rFonts w:ascii="仿宋_GB2312" w:eastAsia="仿宋_GB2312" w:hAnsi="仿宋_GB2312" w:cs="仿宋_GB2312"/>
          <w:sz w:val="28"/>
          <w:szCs w:val="28"/>
          <w:lang w:eastAsia="zh-CN"/>
        </w:rPr>
        <w:t>科、西</w:t>
      </w:r>
      <w:proofErr w:type="gramStart"/>
      <w:r>
        <w:rPr>
          <w:rFonts w:ascii="仿宋_GB2312" w:eastAsia="仿宋_GB2312" w:hAnsi="仿宋_GB2312" w:cs="仿宋_GB2312"/>
          <w:sz w:val="28"/>
          <w:szCs w:val="28"/>
          <w:lang w:eastAsia="zh-CN"/>
        </w:rPr>
        <w:t>鲱</w:t>
      </w:r>
      <w:proofErr w:type="gramEnd"/>
      <w:r>
        <w:rPr>
          <w:rFonts w:ascii="仿宋_GB2312" w:eastAsia="仿宋_GB2312" w:hAnsi="仿宋_GB2312" w:cs="仿宋_GB2312"/>
          <w:sz w:val="28"/>
          <w:szCs w:val="28"/>
          <w:lang w:eastAsia="zh-CN"/>
        </w:rPr>
        <w:t>属</w:t>
      </w:r>
      <w:r>
        <w:rPr>
          <w:rFonts w:ascii="仿宋_GB2312" w:eastAsia="仿宋_GB2312" w:hAnsi="仿宋_GB2312" w:cs="仿宋_GB2312" w:hint="eastAsia"/>
          <w:sz w:val="28"/>
          <w:szCs w:val="28"/>
          <w:lang w:eastAsia="zh-CN"/>
        </w:rPr>
        <w:t>，</w:t>
      </w:r>
      <w:r>
        <w:rPr>
          <w:rFonts w:ascii="仿宋_GB2312" w:eastAsia="仿宋_GB2312" w:hAnsi="仿宋_GB2312" w:cs="仿宋_GB2312"/>
          <w:sz w:val="28"/>
          <w:szCs w:val="28"/>
          <w:lang w:eastAsia="zh-CN"/>
        </w:rPr>
        <w:t>主要分布于北美洲大西洋西岸。因其外形与长江鲥鱼相似、肉质媲美，在长江鲥鱼濒临灭绝的情况下，深受人们喜爱，养殖规模不断扩大。然而，由于其独特的繁殖习性，</w:t>
      </w:r>
      <w:bookmarkStart w:id="1" w:name="OLE_LINK4"/>
      <w:r>
        <w:rPr>
          <w:rFonts w:ascii="仿宋_GB2312" w:eastAsia="仿宋_GB2312" w:hAnsi="仿宋_GB2312" w:cs="仿宋_GB2312"/>
          <w:sz w:val="28"/>
          <w:szCs w:val="28"/>
          <w:lang w:eastAsia="zh-CN"/>
        </w:rPr>
        <w:t>全人工繁殖技术尚未完全破解，相关技术参数也较为模糊，苗种培育存在偶然性。</w:t>
      </w:r>
      <w:bookmarkEnd w:id="1"/>
    </w:p>
    <w:p w14:paraId="2EE83C00"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目前，国内美洲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养殖模式主要有工厂化养殖、网箱养殖、池塘养殖等3种，但在</w:t>
      </w:r>
      <w:bookmarkStart w:id="2" w:name="OLE_LINK5"/>
      <w:r>
        <w:rPr>
          <w:rFonts w:ascii="仿宋_GB2312" w:eastAsia="仿宋_GB2312" w:hAnsi="仿宋_GB2312" w:cs="仿宋_GB2312"/>
          <w:sz w:val="28"/>
          <w:szCs w:val="28"/>
          <w:lang w:eastAsia="zh-CN"/>
        </w:rPr>
        <w:t>环保要求日益提高的形势下，抽取地下水或大水面网箱的养殖模式将面临严峻压力</w:t>
      </w:r>
      <w:bookmarkEnd w:id="2"/>
      <w:r>
        <w:rPr>
          <w:rFonts w:ascii="仿宋_GB2312" w:eastAsia="仿宋_GB2312" w:hAnsi="仿宋_GB2312" w:cs="仿宋_GB2312"/>
          <w:sz w:val="28"/>
          <w:szCs w:val="28"/>
          <w:lang w:eastAsia="zh-CN"/>
        </w:rPr>
        <w:t>，发展自然河水或河口水养殖成为必然。为此，上海市水产研究所主持起草了上海市地方标准《美洲鲥池塘养殖生产技术规程》（DB31/T 1459-2023），并于2023年12月27日发布，2024年4月1日起实施。</w:t>
      </w:r>
    </w:p>
    <w:p w14:paraId="1E5293EF" w14:textId="77777777" w:rsidR="00525A2C" w:rsidRPr="00B52378" w:rsidRDefault="00525A2C" w:rsidP="00525A2C">
      <w:pPr>
        <w:widowControl/>
        <w:spacing w:line="600" w:lineRule="exact"/>
        <w:ind w:firstLineChars="200" w:firstLine="640"/>
        <w:rPr>
          <w:rFonts w:eastAsia="楷体_GB2312"/>
          <w:color w:val="auto"/>
          <w:sz w:val="32"/>
          <w:szCs w:val="32"/>
          <w:lang w:eastAsia="zh-CN" w:bidi="ar"/>
        </w:rPr>
      </w:pPr>
      <w:r w:rsidRPr="00B52378">
        <w:rPr>
          <w:rFonts w:eastAsia="楷体_GB2312"/>
          <w:color w:val="auto"/>
          <w:sz w:val="32"/>
          <w:szCs w:val="32"/>
          <w:lang w:eastAsia="zh-CN" w:bidi="ar"/>
        </w:rPr>
        <w:t>（二）推广</w:t>
      </w:r>
      <w:r w:rsidRPr="00B52378">
        <w:rPr>
          <w:rFonts w:eastAsia="楷体_GB2312" w:hint="eastAsia"/>
          <w:color w:val="auto"/>
          <w:sz w:val="32"/>
          <w:szCs w:val="32"/>
          <w:lang w:eastAsia="zh-CN" w:bidi="ar"/>
        </w:rPr>
        <w:t>应用</w:t>
      </w:r>
      <w:r w:rsidRPr="00B52378">
        <w:rPr>
          <w:rFonts w:eastAsia="楷体_GB2312"/>
          <w:color w:val="auto"/>
          <w:sz w:val="32"/>
          <w:szCs w:val="32"/>
          <w:lang w:eastAsia="zh-CN" w:bidi="ar"/>
        </w:rPr>
        <w:t>情况</w:t>
      </w:r>
    </w:p>
    <w:p w14:paraId="6101F9AF" w14:textId="35158819"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bookmarkStart w:id="3" w:name="OLE_LINK3"/>
      <w:r>
        <w:rPr>
          <w:rFonts w:ascii="仿宋_GB2312" w:eastAsia="仿宋_GB2312" w:hAnsi="仿宋_GB2312" w:cs="仿宋_GB2312"/>
          <w:sz w:val="28"/>
          <w:szCs w:val="28"/>
          <w:lang w:eastAsia="zh-CN"/>
        </w:rPr>
        <w:t>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全人工繁养技术依托上海市水产研究所奉贤与青浦2个科研基地实施，辐射周边区域。2016</w:t>
      </w:r>
      <w:r>
        <w:rPr>
          <w:rFonts w:ascii="仿宋_GB2312" w:eastAsia="仿宋_GB2312" w:hAnsi="仿宋_GB2312" w:cs="仿宋_GB2312" w:hint="eastAsia"/>
          <w:sz w:val="28"/>
          <w:szCs w:val="28"/>
          <w:lang w:eastAsia="zh-CN"/>
        </w:rPr>
        <w:t>～</w:t>
      </w:r>
      <w:r>
        <w:rPr>
          <w:rFonts w:ascii="仿宋_GB2312" w:eastAsia="仿宋_GB2312" w:hAnsi="仿宋_GB2312" w:cs="仿宋_GB2312"/>
          <w:sz w:val="28"/>
          <w:szCs w:val="28"/>
          <w:lang w:eastAsia="zh-CN"/>
        </w:rPr>
        <w:t>2024年，累计繁育大规格苗种52万余尾，向水产企事业单位（合作社）赠送苗种约12万尾。建立了美洲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繁育核心基地2个，养殖示范基地5个，养殖推广基地3个，其中工厂化面积5.85万平方米。该技术在长三角区域内应用，提高了美洲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养成率，近三年新增产值0.48亿元，新增利润0.29亿元。</w:t>
      </w:r>
      <w:bookmarkEnd w:id="3"/>
      <w:r>
        <w:rPr>
          <w:rFonts w:ascii="仿宋_GB2312" w:eastAsia="仿宋_GB2312" w:hAnsi="仿宋_GB2312" w:cs="仿宋_GB2312"/>
          <w:sz w:val="28"/>
          <w:szCs w:val="28"/>
          <w:lang w:eastAsia="zh-CN"/>
        </w:rPr>
        <w:lastRenderedPageBreak/>
        <w:t>2022年，中央广播电视总台《我爱发明》栏目对奉贤科研基地美洲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生态养殖技术进行了专题采访报道。</w:t>
      </w:r>
    </w:p>
    <w:p w14:paraId="23D4A1D1"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所（站）与上海美澜生态科技有限公司签订《美洲鲥人工繁育》技术服务合同，该项目是上海技术交易所见证</w:t>
      </w:r>
      <w:proofErr w:type="gramStart"/>
      <w:r>
        <w:rPr>
          <w:rFonts w:ascii="仿宋_GB2312" w:eastAsia="仿宋_GB2312" w:hAnsi="仿宋_GB2312" w:cs="仿宋_GB2312"/>
          <w:sz w:val="28"/>
          <w:szCs w:val="28"/>
          <w:lang w:eastAsia="zh-CN"/>
        </w:rPr>
        <w:t>的首单技术服务</w:t>
      </w:r>
      <w:proofErr w:type="gramEnd"/>
      <w:r>
        <w:rPr>
          <w:rFonts w:ascii="仿宋_GB2312" w:eastAsia="仿宋_GB2312" w:hAnsi="仿宋_GB2312" w:cs="仿宋_GB2312"/>
          <w:sz w:val="28"/>
          <w:szCs w:val="28"/>
          <w:lang w:eastAsia="zh-CN"/>
        </w:rPr>
        <w:t>能力交易，</w:t>
      </w:r>
      <w:proofErr w:type="gramStart"/>
      <w:r>
        <w:rPr>
          <w:rFonts w:ascii="仿宋_GB2312" w:eastAsia="仿宋_GB2312" w:hAnsi="仿宋_GB2312" w:cs="仿宋_GB2312"/>
          <w:sz w:val="28"/>
          <w:szCs w:val="28"/>
          <w:lang w:eastAsia="zh-CN"/>
        </w:rPr>
        <w:t>项目标</w:t>
      </w:r>
      <w:proofErr w:type="gramEnd"/>
      <w:r>
        <w:rPr>
          <w:rFonts w:ascii="仿宋_GB2312" w:eastAsia="仿宋_GB2312" w:hAnsi="仿宋_GB2312" w:cs="仿宋_GB2312"/>
          <w:sz w:val="28"/>
          <w:szCs w:val="28"/>
          <w:lang w:eastAsia="zh-CN"/>
        </w:rPr>
        <w:t>的100万元。</w:t>
      </w:r>
    </w:p>
    <w:p w14:paraId="2F509057"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2023年，奉贤科研基地和青浦科研基地分别与上海开太鱼文化发展有限公司签订美洲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人工繁育技术服务合同，合同金额共计12.95万元。</w:t>
      </w:r>
    </w:p>
    <w:p w14:paraId="40BE2309"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项目开展以来，受到领导和国内外专家同行的关注。2019年5月23日，泰国农业部渔业司副司长一行来奉贤科研基地访问交流。</w:t>
      </w:r>
    </w:p>
    <w:p w14:paraId="5952EA68" w14:textId="77777777" w:rsidR="00525A2C" w:rsidRPr="00B52378" w:rsidRDefault="00525A2C" w:rsidP="00613644">
      <w:pPr>
        <w:widowControl/>
        <w:spacing w:line="600" w:lineRule="exact"/>
        <w:ind w:firstLineChars="200" w:firstLine="640"/>
        <w:jc w:val="both"/>
        <w:rPr>
          <w:rFonts w:eastAsia="仿宋_GB2312"/>
          <w:sz w:val="32"/>
          <w:szCs w:val="32"/>
          <w:lang w:eastAsia="zh-CN"/>
        </w:rPr>
      </w:pPr>
      <w:r w:rsidRPr="00B52378">
        <w:rPr>
          <w:rFonts w:eastAsia="楷体_GB2312"/>
          <w:color w:val="auto"/>
          <w:sz w:val="32"/>
          <w:szCs w:val="32"/>
          <w:lang w:eastAsia="zh-CN" w:bidi="ar"/>
        </w:rPr>
        <w:t>（三）提质增效情况</w:t>
      </w:r>
    </w:p>
    <w:p w14:paraId="5CF78553"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采用本技术全程使用河水或河口水代替深井水，在后备亲本越冬培育期间，不用能源加温可保持养殖水温8℃以上；在促产期间，采用空气能机组降低和维持用水水温，延长鲥鱼产卵时间，防止受精卵早期感染霉菌，实现批量获得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受精卵。通过缩短池塘遮阴膜遮盖时间以及及时搭建越冬大棚，提高了美洲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出池规格，从露天池塘和</w:t>
      </w:r>
      <w:r>
        <w:rPr>
          <w:rFonts w:ascii="仿宋_GB2312" w:eastAsia="仿宋_GB2312" w:hAnsi="仿宋_GB2312" w:cs="仿宋_GB2312" w:hint="eastAsia"/>
          <w:sz w:val="28"/>
          <w:szCs w:val="28"/>
          <w:lang w:eastAsia="zh-CN"/>
        </w:rPr>
        <w:t>遮阴</w:t>
      </w:r>
      <w:r>
        <w:rPr>
          <w:rFonts w:ascii="仿宋_GB2312" w:eastAsia="仿宋_GB2312" w:hAnsi="仿宋_GB2312" w:cs="仿宋_GB2312"/>
          <w:sz w:val="28"/>
          <w:szCs w:val="28"/>
          <w:lang w:eastAsia="zh-CN"/>
        </w:rPr>
        <w:t>池塘养殖当年鱼种的体长12.0 - 12.46</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cm、体重23.48 - 26.53</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g提高到改进</w:t>
      </w:r>
      <w:proofErr w:type="gramStart"/>
      <w:r>
        <w:rPr>
          <w:rFonts w:ascii="仿宋_GB2312" w:eastAsia="仿宋_GB2312" w:hAnsi="仿宋_GB2312" w:cs="仿宋_GB2312"/>
          <w:sz w:val="28"/>
          <w:szCs w:val="28"/>
          <w:lang w:eastAsia="zh-CN"/>
        </w:rPr>
        <w:t>后模式</w:t>
      </w:r>
      <w:proofErr w:type="gramEnd"/>
      <w:r>
        <w:rPr>
          <w:rFonts w:ascii="仿宋_GB2312" w:eastAsia="仿宋_GB2312" w:hAnsi="仿宋_GB2312" w:cs="仿宋_GB2312"/>
          <w:sz w:val="28"/>
          <w:szCs w:val="28"/>
          <w:lang w:eastAsia="zh-CN"/>
        </w:rPr>
        <w:t>的体长16.50 - 16.89</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cm、体重65.97 - 69.68</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g，日均增长率从0.075 - 0.076</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cm/d提高到0.088 - 0.090</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cm/d。解决了年底部分未到规格的养殖美洲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第二次越冬及越冬后拉网上市的问题，越冬育肥后，二龄美洲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体重增长60%以上，肥满度也相对增加，越冬育肥成活率在95%以上。</w:t>
      </w:r>
    </w:p>
    <w:p w14:paraId="1EC2B06C"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lastRenderedPageBreak/>
        <w:t>实例1：上海市水产研究所（上海市水产技术推广站）于2014 - 2015年美洲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亲本培育和促产，累计获得受精卵17.76万粒，具体情况如下：</w:t>
      </w:r>
    </w:p>
    <w:p w14:paraId="2DF6EEF6"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2014年5月21日采用激素催产亲本，</w:t>
      </w:r>
      <w:r>
        <w:rPr>
          <w:rFonts w:ascii="仿宋_GB2312" w:eastAsia="仿宋_GB2312" w:hAnsi="仿宋_GB2312" w:cs="仿宋_GB2312" w:hint="eastAsia"/>
          <w:sz w:val="28"/>
          <w:szCs w:val="28"/>
          <w:lang w:eastAsia="zh-CN"/>
        </w:rPr>
        <w:t>5月22日</w:t>
      </w:r>
      <w:r>
        <w:rPr>
          <w:rFonts w:ascii="仿宋_GB2312" w:eastAsia="仿宋_GB2312" w:hint="eastAsia"/>
          <w:color w:val="000000" w:themeColor="text1"/>
          <w:sz w:val="28"/>
          <w:szCs w:val="28"/>
          <w:lang w:eastAsia="zh-CN"/>
        </w:rPr>
        <w:t>～</w:t>
      </w:r>
      <w:r>
        <w:rPr>
          <w:rFonts w:ascii="仿宋_GB2312" w:eastAsia="仿宋_GB2312" w:hAnsi="仿宋_GB2312" w:cs="仿宋_GB2312"/>
          <w:sz w:val="28"/>
          <w:szCs w:val="28"/>
          <w:lang w:eastAsia="zh-CN"/>
        </w:rPr>
        <w:t>23日获得</w:t>
      </w:r>
      <w:proofErr w:type="gramStart"/>
      <w:r>
        <w:rPr>
          <w:rFonts w:ascii="仿宋_GB2312" w:eastAsia="仿宋_GB2312" w:hAnsi="仿宋_GB2312" w:cs="仿宋_GB2312"/>
          <w:sz w:val="28"/>
          <w:szCs w:val="28"/>
          <w:lang w:eastAsia="zh-CN"/>
        </w:rPr>
        <w:t>卵</w:t>
      </w:r>
      <w:proofErr w:type="gramEnd"/>
      <w:r>
        <w:rPr>
          <w:rFonts w:ascii="仿宋_GB2312" w:eastAsia="仿宋_GB2312" w:hAnsi="仿宋_GB2312" w:cs="仿宋_GB2312"/>
          <w:sz w:val="28"/>
          <w:szCs w:val="28"/>
          <w:lang w:eastAsia="zh-CN"/>
        </w:rPr>
        <w:t>11万，受精卵4.0万，平均受精率36.4%。</w:t>
      </w:r>
    </w:p>
    <w:p w14:paraId="753A1108"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2015年5</w:t>
      </w:r>
      <w:r>
        <w:rPr>
          <w:rFonts w:ascii="仿宋_GB2312" w:eastAsia="仿宋_GB2312" w:hAnsi="仿宋_GB2312" w:cs="仿宋_GB2312" w:hint="eastAsia"/>
          <w:sz w:val="28"/>
          <w:szCs w:val="28"/>
          <w:lang w:eastAsia="zh-CN"/>
        </w:rPr>
        <w:t>月份</w:t>
      </w:r>
      <w:r>
        <w:rPr>
          <w:rFonts w:ascii="仿宋_GB2312" w:eastAsia="仿宋_GB2312" w:hAnsi="仿宋_GB2312" w:cs="仿宋_GB2312"/>
          <w:sz w:val="28"/>
          <w:szCs w:val="28"/>
          <w:lang w:eastAsia="zh-CN"/>
        </w:rPr>
        <w:t>2批促产美洲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亲本，共计获得</w:t>
      </w:r>
      <w:proofErr w:type="gramStart"/>
      <w:r>
        <w:rPr>
          <w:rFonts w:ascii="仿宋_GB2312" w:eastAsia="仿宋_GB2312" w:hAnsi="仿宋_GB2312" w:cs="仿宋_GB2312"/>
          <w:sz w:val="28"/>
          <w:szCs w:val="28"/>
          <w:lang w:eastAsia="zh-CN"/>
        </w:rPr>
        <w:t>卵</w:t>
      </w:r>
      <w:proofErr w:type="gramEnd"/>
      <w:r>
        <w:rPr>
          <w:rFonts w:ascii="仿宋_GB2312" w:eastAsia="仿宋_GB2312" w:hAnsi="仿宋_GB2312" w:cs="仿宋_GB2312"/>
          <w:sz w:val="28"/>
          <w:szCs w:val="28"/>
          <w:lang w:eastAsia="zh-CN"/>
        </w:rPr>
        <w:t>56.32万，受精卵13.76万，平均受精率24.4%。第一批，5月18日挑选2龄的促产亲本放入东10#，雌64，雄76，雌雄比为1</w:t>
      </w:r>
      <w:r>
        <w:rPr>
          <w:rFonts w:ascii="仿宋_GB2312" w:eastAsia="仿宋_GB2312" w:hAnsi="仿宋_GB2312" w:cs="仿宋_GB2312" w:hint="eastAsia"/>
          <w:sz w:val="28"/>
          <w:szCs w:val="28"/>
          <w:lang w:eastAsia="zh-CN"/>
        </w:rPr>
        <w:t>:</w:t>
      </w:r>
      <w:r>
        <w:rPr>
          <w:rFonts w:ascii="仿宋_GB2312" w:eastAsia="仿宋_GB2312" w:hAnsi="仿宋_GB2312" w:cs="仿宋_GB2312"/>
          <w:sz w:val="28"/>
          <w:szCs w:val="28"/>
          <w:lang w:eastAsia="zh-CN"/>
        </w:rPr>
        <w:t>1.2，产卵受精情况见表1；第二批，5月28日挑选3龄的促产亲本放入东9#，雌71，雄76，雌雄比为1</w:t>
      </w:r>
      <w:r>
        <w:rPr>
          <w:rFonts w:ascii="仿宋_GB2312" w:eastAsia="仿宋_GB2312" w:hAnsi="仿宋_GB2312" w:cs="仿宋_GB2312" w:hint="eastAsia"/>
          <w:sz w:val="28"/>
          <w:szCs w:val="28"/>
          <w:lang w:eastAsia="zh-CN"/>
        </w:rPr>
        <w:t>:</w:t>
      </w:r>
      <w:r>
        <w:rPr>
          <w:rFonts w:ascii="仿宋_GB2312" w:eastAsia="仿宋_GB2312" w:hAnsi="仿宋_GB2312" w:cs="仿宋_GB2312"/>
          <w:sz w:val="28"/>
          <w:szCs w:val="28"/>
          <w:lang w:eastAsia="zh-CN"/>
        </w:rPr>
        <w:t>1.1，产卵受精情况见表2。</w:t>
      </w:r>
    </w:p>
    <w:p w14:paraId="4FAC4C8D" w14:textId="16130352" w:rsidR="00525A2C" w:rsidRDefault="00525A2C" w:rsidP="00525A2C">
      <w:pPr>
        <w:spacing w:before="78" w:line="220" w:lineRule="auto"/>
        <w:jc w:val="center"/>
        <w:rPr>
          <w:rFonts w:eastAsia="宋体"/>
          <w:b/>
          <w:bCs/>
          <w:lang w:eastAsia="zh-CN"/>
        </w:rPr>
      </w:pPr>
      <w:r>
        <w:rPr>
          <w:rFonts w:eastAsia="宋体"/>
          <w:b/>
          <w:bCs/>
          <w:lang w:eastAsia="zh-CN"/>
        </w:rPr>
        <w:t>表</w:t>
      </w:r>
      <w:r>
        <w:rPr>
          <w:rFonts w:eastAsia="宋体"/>
          <w:b/>
          <w:bCs/>
          <w:lang w:eastAsia="zh-CN"/>
        </w:rPr>
        <w:t>1 2015</w:t>
      </w:r>
      <w:r>
        <w:rPr>
          <w:rFonts w:eastAsia="宋体"/>
          <w:b/>
          <w:bCs/>
          <w:lang w:eastAsia="zh-CN"/>
        </w:rPr>
        <w:t>年第一批促产亲本产卵受精情况表（东</w:t>
      </w:r>
      <w:r>
        <w:rPr>
          <w:rFonts w:eastAsia="宋体"/>
          <w:b/>
          <w:bCs/>
          <w:lang w:eastAsia="zh-CN"/>
        </w:rPr>
        <w:t>10#</w:t>
      </w:r>
      <w:r>
        <w:rPr>
          <w:rFonts w:eastAsia="宋体"/>
          <w:b/>
          <w:bCs/>
          <w:lang w:eastAsia="zh-CN"/>
        </w:rPr>
        <w:t>）</w:t>
      </w:r>
    </w:p>
    <w:tbl>
      <w:tblPr>
        <w:tblStyle w:val="af3"/>
        <w:tblW w:w="8597" w:type="dxa"/>
        <w:tblLayout w:type="fixed"/>
        <w:tblLook w:val="04A0" w:firstRow="1" w:lastRow="0" w:firstColumn="1" w:lastColumn="0" w:noHBand="0" w:noVBand="1"/>
      </w:tblPr>
      <w:tblGrid>
        <w:gridCol w:w="1710"/>
        <w:gridCol w:w="1465"/>
        <w:gridCol w:w="1978"/>
        <w:gridCol w:w="1719"/>
        <w:gridCol w:w="1725"/>
      </w:tblGrid>
      <w:tr w:rsidR="00525A2C" w14:paraId="4336325F" w14:textId="77777777" w:rsidTr="008E2EB6">
        <w:trPr>
          <w:trHeight w:val="600"/>
        </w:trPr>
        <w:tc>
          <w:tcPr>
            <w:tcW w:w="1710" w:type="dxa"/>
            <w:tcBorders>
              <w:top w:val="single" w:sz="12" w:space="0" w:color="auto"/>
              <w:left w:val="single" w:sz="12" w:space="0" w:color="auto"/>
            </w:tcBorders>
            <w:vAlign w:val="center"/>
          </w:tcPr>
          <w:p w14:paraId="2001A5C0"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产卵日期</w:t>
            </w:r>
          </w:p>
        </w:tc>
        <w:tc>
          <w:tcPr>
            <w:tcW w:w="1465" w:type="dxa"/>
            <w:tcBorders>
              <w:top w:val="single" w:sz="12" w:space="0" w:color="auto"/>
            </w:tcBorders>
            <w:vAlign w:val="center"/>
          </w:tcPr>
          <w:p w14:paraId="7A407922"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水温（℃）</w:t>
            </w:r>
          </w:p>
        </w:tc>
        <w:tc>
          <w:tcPr>
            <w:tcW w:w="1978" w:type="dxa"/>
            <w:tcBorders>
              <w:top w:val="single" w:sz="12" w:space="0" w:color="auto"/>
            </w:tcBorders>
            <w:vAlign w:val="center"/>
          </w:tcPr>
          <w:p w14:paraId="16740B02"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总卵（万）</w:t>
            </w:r>
          </w:p>
        </w:tc>
        <w:tc>
          <w:tcPr>
            <w:tcW w:w="1719" w:type="dxa"/>
            <w:tcBorders>
              <w:top w:val="single" w:sz="12" w:space="0" w:color="auto"/>
            </w:tcBorders>
            <w:vAlign w:val="center"/>
          </w:tcPr>
          <w:p w14:paraId="7CD716BA"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受精卵（万）</w:t>
            </w:r>
          </w:p>
        </w:tc>
        <w:tc>
          <w:tcPr>
            <w:tcW w:w="1725" w:type="dxa"/>
            <w:tcBorders>
              <w:top w:val="single" w:sz="12" w:space="0" w:color="auto"/>
              <w:right w:val="single" w:sz="12" w:space="0" w:color="auto"/>
            </w:tcBorders>
            <w:vAlign w:val="center"/>
          </w:tcPr>
          <w:p w14:paraId="628FD6F4"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受精率（%）</w:t>
            </w:r>
          </w:p>
        </w:tc>
      </w:tr>
      <w:tr w:rsidR="00525A2C" w14:paraId="3F9B00A5" w14:textId="77777777" w:rsidTr="008E2EB6">
        <w:trPr>
          <w:trHeight w:val="373"/>
        </w:trPr>
        <w:tc>
          <w:tcPr>
            <w:tcW w:w="1710" w:type="dxa"/>
            <w:tcBorders>
              <w:left w:val="single" w:sz="12" w:space="0" w:color="auto"/>
            </w:tcBorders>
            <w:vAlign w:val="center"/>
          </w:tcPr>
          <w:p w14:paraId="1137374A"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5月20日</w:t>
            </w:r>
          </w:p>
        </w:tc>
        <w:tc>
          <w:tcPr>
            <w:tcW w:w="1465" w:type="dxa"/>
            <w:vAlign w:val="center"/>
          </w:tcPr>
          <w:p w14:paraId="0E50BE0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18.0</w:t>
            </w:r>
          </w:p>
        </w:tc>
        <w:tc>
          <w:tcPr>
            <w:tcW w:w="1978" w:type="dxa"/>
            <w:vAlign w:val="center"/>
          </w:tcPr>
          <w:p w14:paraId="4A9678C4"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10.24</w:t>
            </w:r>
          </w:p>
        </w:tc>
        <w:tc>
          <w:tcPr>
            <w:tcW w:w="1719" w:type="dxa"/>
            <w:vAlign w:val="center"/>
          </w:tcPr>
          <w:p w14:paraId="09A3E4D4"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0.84</w:t>
            </w:r>
          </w:p>
        </w:tc>
        <w:tc>
          <w:tcPr>
            <w:tcW w:w="1725" w:type="dxa"/>
            <w:tcBorders>
              <w:right w:val="single" w:sz="12" w:space="0" w:color="auto"/>
            </w:tcBorders>
            <w:vAlign w:val="center"/>
          </w:tcPr>
          <w:p w14:paraId="6F8E4286"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8.2</w:t>
            </w:r>
          </w:p>
        </w:tc>
      </w:tr>
      <w:tr w:rsidR="00525A2C" w14:paraId="0EBF2BC5" w14:textId="77777777" w:rsidTr="008E2EB6">
        <w:trPr>
          <w:trHeight w:val="373"/>
        </w:trPr>
        <w:tc>
          <w:tcPr>
            <w:tcW w:w="1710" w:type="dxa"/>
            <w:tcBorders>
              <w:left w:val="single" w:sz="12" w:space="0" w:color="auto"/>
            </w:tcBorders>
            <w:vAlign w:val="center"/>
          </w:tcPr>
          <w:p w14:paraId="38749E6C"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5月21日</w:t>
            </w:r>
          </w:p>
        </w:tc>
        <w:tc>
          <w:tcPr>
            <w:tcW w:w="1465" w:type="dxa"/>
            <w:vAlign w:val="center"/>
          </w:tcPr>
          <w:p w14:paraId="6CEE5EF6"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16.0</w:t>
            </w:r>
          </w:p>
        </w:tc>
        <w:tc>
          <w:tcPr>
            <w:tcW w:w="1978" w:type="dxa"/>
            <w:vAlign w:val="center"/>
          </w:tcPr>
          <w:p w14:paraId="0FBDF962"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3.48</w:t>
            </w:r>
          </w:p>
        </w:tc>
        <w:tc>
          <w:tcPr>
            <w:tcW w:w="1719" w:type="dxa"/>
            <w:vAlign w:val="center"/>
          </w:tcPr>
          <w:p w14:paraId="0614DB61"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1.36</w:t>
            </w:r>
          </w:p>
        </w:tc>
        <w:tc>
          <w:tcPr>
            <w:tcW w:w="1725" w:type="dxa"/>
            <w:tcBorders>
              <w:right w:val="single" w:sz="12" w:space="0" w:color="auto"/>
            </w:tcBorders>
            <w:vAlign w:val="center"/>
          </w:tcPr>
          <w:p w14:paraId="6930C33F"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39.1</w:t>
            </w:r>
          </w:p>
        </w:tc>
      </w:tr>
      <w:tr w:rsidR="00525A2C" w14:paraId="1263081C" w14:textId="77777777" w:rsidTr="008E2EB6">
        <w:trPr>
          <w:trHeight w:val="373"/>
        </w:trPr>
        <w:tc>
          <w:tcPr>
            <w:tcW w:w="1710" w:type="dxa"/>
            <w:tcBorders>
              <w:left w:val="single" w:sz="12" w:space="0" w:color="auto"/>
            </w:tcBorders>
            <w:vAlign w:val="center"/>
          </w:tcPr>
          <w:p w14:paraId="56FEDCE9"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5月25日</w:t>
            </w:r>
          </w:p>
        </w:tc>
        <w:tc>
          <w:tcPr>
            <w:tcW w:w="1465" w:type="dxa"/>
            <w:vAlign w:val="center"/>
          </w:tcPr>
          <w:p w14:paraId="0A6DC744"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18.0</w:t>
            </w:r>
          </w:p>
        </w:tc>
        <w:tc>
          <w:tcPr>
            <w:tcW w:w="1978" w:type="dxa"/>
            <w:vMerge w:val="restart"/>
            <w:vAlign w:val="center"/>
          </w:tcPr>
          <w:p w14:paraId="30822F68"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1.24</w:t>
            </w:r>
          </w:p>
        </w:tc>
        <w:tc>
          <w:tcPr>
            <w:tcW w:w="1719" w:type="dxa"/>
            <w:vMerge w:val="restart"/>
            <w:vAlign w:val="center"/>
          </w:tcPr>
          <w:p w14:paraId="0D616900"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0.44</w:t>
            </w:r>
          </w:p>
        </w:tc>
        <w:tc>
          <w:tcPr>
            <w:tcW w:w="1725" w:type="dxa"/>
            <w:vMerge w:val="restart"/>
            <w:tcBorders>
              <w:right w:val="single" w:sz="12" w:space="0" w:color="auto"/>
            </w:tcBorders>
            <w:vAlign w:val="center"/>
          </w:tcPr>
          <w:p w14:paraId="6D05CBA9"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35.5</w:t>
            </w:r>
          </w:p>
        </w:tc>
      </w:tr>
      <w:tr w:rsidR="00525A2C" w14:paraId="7A0560C3" w14:textId="77777777" w:rsidTr="008E2EB6">
        <w:trPr>
          <w:trHeight w:val="373"/>
        </w:trPr>
        <w:tc>
          <w:tcPr>
            <w:tcW w:w="1710" w:type="dxa"/>
            <w:tcBorders>
              <w:left w:val="single" w:sz="12" w:space="0" w:color="auto"/>
            </w:tcBorders>
            <w:vAlign w:val="center"/>
          </w:tcPr>
          <w:p w14:paraId="7C3ADB6E"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5月26日</w:t>
            </w:r>
          </w:p>
        </w:tc>
        <w:tc>
          <w:tcPr>
            <w:tcW w:w="1465" w:type="dxa"/>
            <w:vAlign w:val="center"/>
          </w:tcPr>
          <w:p w14:paraId="7901132D"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17.5</w:t>
            </w:r>
          </w:p>
        </w:tc>
        <w:tc>
          <w:tcPr>
            <w:tcW w:w="1978" w:type="dxa"/>
            <w:vMerge/>
            <w:vAlign w:val="center"/>
          </w:tcPr>
          <w:p w14:paraId="3949AE3E" w14:textId="77777777" w:rsidR="00525A2C" w:rsidRDefault="00525A2C" w:rsidP="008E2EB6">
            <w:pPr>
              <w:widowControl/>
              <w:jc w:val="center"/>
              <w:rPr>
                <w:rFonts w:ascii="仿宋" w:eastAsia="仿宋" w:hAnsi="仿宋" w:cs="仿宋"/>
                <w:sz w:val="21"/>
                <w:szCs w:val="21"/>
                <w:lang w:eastAsia="zh-CN"/>
              </w:rPr>
            </w:pPr>
          </w:p>
        </w:tc>
        <w:tc>
          <w:tcPr>
            <w:tcW w:w="1719" w:type="dxa"/>
            <w:vMerge/>
            <w:vAlign w:val="center"/>
          </w:tcPr>
          <w:p w14:paraId="5AAE54F7" w14:textId="77777777" w:rsidR="00525A2C" w:rsidRDefault="00525A2C" w:rsidP="008E2EB6">
            <w:pPr>
              <w:widowControl/>
              <w:jc w:val="center"/>
              <w:rPr>
                <w:rFonts w:ascii="仿宋" w:eastAsia="仿宋" w:hAnsi="仿宋" w:cs="仿宋"/>
                <w:sz w:val="21"/>
                <w:szCs w:val="21"/>
                <w:lang w:eastAsia="zh-CN"/>
              </w:rPr>
            </w:pPr>
          </w:p>
        </w:tc>
        <w:tc>
          <w:tcPr>
            <w:tcW w:w="1725" w:type="dxa"/>
            <w:vMerge/>
            <w:tcBorders>
              <w:right w:val="single" w:sz="12" w:space="0" w:color="auto"/>
            </w:tcBorders>
            <w:vAlign w:val="center"/>
          </w:tcPr>
          <w:p w14:paraId="6CFE7CC4" w14:textId="77777777" w:rsidR="00525A2C" w:rsidRDefault="00525A2C" w:rsidP="008E2EB6">
            <w:pPr>
              <w:widowControl/>
              <w:jc w:val="center"/>
              <w:rPr>
                <w:rFonts w:ascii="仿宋" w:eastAsia="仿宋" w:hAnsi="仿宋" w:cs="仿宋"/>
                <w:sz w:val="21"/>
                <w:szCs w:val="21"/>
                <w:lang w:eastAsia="zh-CN"/>
              </w:rPr>
            </w:pPr>
          </w:p>
        </w:tc>
      </w:tr>
      <w:tr w:rsidR="00525A2C" w14:paraId="342E699E" w14:textId="77777777" w:rsidTr="008E2EB6">
        <w:trPr>
          <w:trHeight w:val="373"/>
        </w:trPr>
        <w:tc>
          <w:tcPr>
            <w:tcW w:w="1710" w:type="dxa"/>
            <w:tcBorders>
              <w:left w:val="single" w:sz="12" w:space="0" w:color="auto"/>
            </w:tcBorders>
            <w:vAlign w:val="center"/>
          </w:tcPr>
          <w:p w14:paraId="3B5E18E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5月28日</w:t>
            </w:r>
          </w:p>
        </w:tc>
        <w:tc>
          <w:tcPr>
            <w:tcW w:w="1465" w:type="dxa"/>
            <w:vAlign w:val="center"/>
          </w:tcPr>
          <w:p w14:paraId="23EDCD01"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18.5</w:t>
            </w:r>
          </w:p>
        </w:tc>
        <w:tc>
          <w:tcPr>
            <w:tcW w:w="1978" w:type="dxa"/>
            <w:vMerge w:val="restart"/>
            <w:vAlign w:val="center"/>
          </w:tcPr>
          <w:p w14:paraId="74DE6199"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3.8</w:t>
            </w:r>
          </w:p>
        </w:tc>
        <w:tc>
          <w:tcPr>
            <w:tcW w:w="1719" w:type="dxa"/>
            <w:vMerge w:val="restart"/>
            <w:vAlign w:val="center"/>
          </w:tcPr>
          <w:p w14:paraId="12531A4E"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0.92</w:t>
            </w:r>
          </w:p>
        </w:tc>
        <w:tc>
          <w:tcPr>
            <w:tcW w:w="1725" w:type="dxa"/>
            <w:vMerge w:val="restart"/>
            <w:tcBorders>
              <w:right w:val="single" w:sz="12" w:space="0" w:color="auto"/>
            </w:tcBorders>
            <w:vAlign w:val="center"/>
          </w:tcPr>
          <w:p w14:paraId="1924CF38"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24.2</w:t>
            </w:r>
          </w:p>
        </w:tc>
      </w:tr>
      <w:tr w:rsidR="00525A2C" w14:paraId="20D3E047" w14:textId="77777777" w:rsidTr="008E2EB6">
        <w:trPr>
          <w:trHeight w:val="373"/>
        </w:trPr>
        <w:tc>
          <w:tcPr>
            <w:tcW w:w="1710" w:type="dxa"/>
            <w:tcBorders>
              <w:left w:val="single" w:sz="12" w:space="0" w:color="auto"/>
            </w:tcBorders>
            <w:vAlign w:val="center"/>
          </w:tcPr>
          <w:p w14:paraId="739696CE"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5月29日</w:t>
            </w:r>
          </w:p>
        </w:tc>
        <w:tc>
          <w:tcPr>
            <w:tcW w:w="1465" w:type="dxa"/>
            <w:vAlign w:val="center"/>
          </w:tcPr>
          <w:p w14:paraId="732456D1"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18.5</w:t>
            </w:r>
          </w:p>
        </w:tc>
        <w:tc>
          <w:tcPr>
            <w:tcW w:w="1978" w:type="dxa"/>
            <w:vMerge/>
            <w:vAlign w:val="center"/>
          </w:tcPr>
          <w:p w14:paraId="5423850A" w14:textId="77777777" w:rsidR="00525A2C" w:rsidRDefault="00525A2C" w:rsidP="008E2EB6">
            <w:pPr>
              <w:widowControl/>
              <w:jc w:val="center"/>
              <w:rPr>
                <w:rFonts w:ascii="仿宋" w:eastAsia="仿宋" w:hAnsi="仿宋" w:cs="仿宋"/>
                <w:sz w:val="21"/>
                <w:szCs w:val="21"/>
                <w:lang w:eastAsia="zh-CN"/>
              </w:rPr>
            </w:pPr>
          </w:p>
        </w:tc>
        <w:tc>
          <w:tcPr>
            <w:tcW w:w="1719" w:type="dxa"/>
            <w:vMerge/>
            <w:vAlign w:val="center"/>
          </w:tcPr>
          <w:p w14:paraId="71B3A6DF" w14:textId="77777777" w:rsidR="00525A2C" w:rsidRDefault="00525A2C" w:rsidP="008E2EB6">
            <w:pPr>
              <w:widowControl/>
              <w:jc w:val="center"/>
              <w:rPr>
                <w:rFonts w:ascii="仿宋" w:eastAsia="仿宋" w:hAnsi="仿宋" w:cs="仿宋"/>
                <w:sz w:val="21"/>
                <w:szCs w:val="21"/>
                <w:lang w:eastAsia="zh-CN"/>
              </w:rPr>
            </w:pPr>
          </w:p>
        </w:tc>
        <w:tc>
          <w:tcPr>
            <w:tcW w:w="1725" w:type="dxa"/>
            <w:vMerge/>
            <w:tcBorders>
              <w:right w:val="single" w:sz="12" w:space="0" w:color="auto"/>
            </w:tcBorders>
            <w:vAlign w:val="center"/>
          </w:tcPr>
          <w:p w14:paraId="1415BBD7" w14:textId="77777777" w:rsidR="00525A2C" w:rsidRDefault="00525A2C" w:rsidP="008E2EB6">
            <w:pPr>
              <w:widowControl/>
              <w:jc w:val="center"/>
              <w:rPr>
                <w:rFonts w:ascii="仿宋" w:eastAsia="仿宋" w:hAnsi="仿宋" w:cs="仿宋"/>
                <w:sz w:val="21"/>
                <w:szCs w:val="21"/>
                <w:lang w:eastAsia="zh-CN"/>
              </w:rPr>
            </w:pPr>
          </w:p>
        </w:tc>
      </w:tr>
      <w:tr w:rsidR="00525A2C" w14:paraId="28EB03BA" w14:textId="77777777" w:rsidTr="008E2EB6">
        <w:trPr>
          <w:trHeight w:val="373"/>
        </w:trPr>
        <w:tc>
          <w:tcPr>
            <w:tcW w:w="3175" w:type="dxa"/>
            <w:gridSpan w:val="2"/>
            <w:tcBorders>
              <w:left w:val="single" w:sz="12" w:space="0" w:color="auto"/>
            </w:tcBorders>
            <w:vAlign w:val="center"/>
          </w:tcPr>
          <w:p w14:paraId="7B4FCDF8"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总数</w:t>
            </w:r>
          </w:p>
        </w:tc>
        <w:tc>
          <w:tcPr>
            <w:tcW w:w="1978" w:type="dxa"/>
            <w:vAlign w:val="center"/>
          </w:tcPr>
          <w:p w14:paraId="3F9D9C8E"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18.76</w:t>
            </w:r>
          </w:p>
        </w:tc>
        <w:tc>
          <w:tcPr>
            <w:tcW w:w="1719" w:type="dxa"/>
            <w:vAlign w:val="center"/>
          </w:tcPr>
          <w:p w14:paraId="1C8BB7FF"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3.56</w:t>
            </w:r>
          </w:p>
        </w:tc>
        <w:tc>
          <w:tcPr>
            <w:tcW w:w="1725" w:type="dxa"/>
            <w:tcBorders>
              <w:right w:val="single" w:sz="12" w:space="0" w:color="auto"/>
            </w:tcBorders>
            <w:vAlign w:val="center"/>
          </w:tcPr>
          <w:p w14:paraId="371E8542" w14:textId="77777777" w:rsidR="00525A2C" w:rsidRDefault="00525A2C" w:rsidP="008E2EB6">
            <w:pPr>
              <w:widowControl/>
              <w:jc w:val="center"/>
              <w:rPr>
                <w:rFonts w:ascii="仿宋" w:eastAsia="仿宋" w:hAnsi="仿宋" w:cs="仿宋"/>
                <w:sz w:val="21"/>
                <w:szCs w:val="21"/>
                <w:lang w:eastAsia="zh-CN"/>
              </w:rPr>
            </w:pPr>
          </w:p>
        </w:tc>
      </w:tr>
      <w:tr w:rsidR="00525A2C" w14:paraId="25C97A57" w14:textId="77777777" w:rsidTr="008E2EB6">
        <w:trPr>
          <w:trHeight w:val="408"/>
        </w:trPr>
        <w:tc>
          <w:tcPr>
            <w:tcW w:w="3175" w:type="dxa"/>
            <w:gridSpan w:val="2"/>
            <w:tcBorders>
              <w:left w:val="single" w:sz="12" w:space="0" w:color="auto"/>
              <w:bottom w:val="single" w:sz="12" w:space="0" w:color="auto"/>
            </w:tcBorders>
            <w:vAlign w:val="center"/>
          </w:tcPr>
          <w:p w14:paraId="5AFACCBD"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均值</w:t>
            </w:r>
          </w:p>
        </w:tc>
        <w:tc>
          <w:tcPr>
            <w:tcW w:w="1978" w:type="dxa"/>
            <w:tcBorders>
              <w:bottom w:val="single" w:sz="12" w:space="0" w:color="auto"/>
            </w:tcBorders>
            <w:vAlign w:val="center"/>
          </w:tcPr>
          <w:p w14:paraId="628D4427" w14:textId="77777777" w:rsidR="00525A2C" w:rsidRDefault="00525A2C" w:rsidP="008E2EB6">
            <w:pPr>
              <w:widowControl/>
              <w:jc w:val="center"/>
              <w:rPr>
                <w:rFonts w:ascii="仿宋" w:eastAsia="仿宋" w:hAnsi="仿宋" w:cs="仿宋"/>
                <w:sz w:val="21"/>
                <w:szCs w:val="21"/>
                <w:lang w:eastAsia="zh-CN"/>
              </w:rPr>
            </w:pPr>
          </w:p>
        </w:tc>
        <w:tc>
          <w:tcPr>
            <w:tcW w:w="1719" w:type="dxa"/>
            <w:tcBorders>
              <w:bottom w:val="single" w:sz="12" w:space="0" w:color="auto"/>
            </w:tcBorders>
            <w:vAlign w:val="center"/>
          </w:tcPr>
          <w:p w14:paraId="607C6FAC" w14:textId="77777777" w:rsidR="00525A2C" w:rsidRDefault="00525A2C" w:rsidP="008E2EB6">
            <w:pPr>
              <w:widowControl/>
              <w:jc w:val="center"/>
              <w:rPr>
                <w:rFonts w:ascii="仿宋" w:eastAsia="仿宋" w:hAnsi="仿宋" w:cs="仿宋"/>
                <w:sz w:val="21"/>
                <w:szCs w:val="21"/>
                <w:lang w:eastAsia="zh-CN"/>
              </w:rPr>
            </w:pPr>
          </w:p>
        </w:tc>
        <w:tc>
          <w:tcPr>
            <w:tcW w:w="1725" w:type="dxa"/>
            <w:tcBorders>
              <w:bottom w:val="single" w:sz="12" w:space="0" w:color="auto"/>
              <w:right w:val="single" w:sz="12" w:space="0" w:color="auto"/>
            </w:tcBorders>
            <w:vAlign w:val="center"/>
          </w:tcPr>
          <w:p w14:paraId="20D4FBB8"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18.98</w:t>
            </w:r>
          </w:p>
        </w:tc>
      </w:tr>
    </w:tbl>
    <w:p w14:paraId="3B3AEAEF" w14:textId="72732B44" w:rsidR="00525A2C" w:rsidRDefault="00525A2C" w:rsidP="00525A2C">
      <w:pPr>
        <w:spacing w:before="78" w:line="220" w:lineRule="auto"/>
        <w:jc w:val="center"/>
        <w:rPr>
          <w:rFonts w:eastAsia="宋体"/>
          <w:b/>
          <w:bCs/>
          <w:lang w:eastAsia="zh-CN"/>
        </w:rPr>
      </w:pPr>
      <w:r>
        <w:rPr>
          <w:rFonts w:eastAsia="宋体"/>
          <w:b/>
          <w:bCs/>
          <w:lang w:eastAsia="zh-CN"/>
        </w:rPr>
        <w:t>表</w:t>
      </w:r>
      <w:r>
        <w:rPr>
          <w:rFonts w:eastAsia="宋体"/>
          <w:b/>
          <w:bCs/>
          <w:lang w:eastAsia="zh-CN"/>
        </w:rPr>
        <w:t>2 2015</w:t>
      </w:r>
      <w:r>
        <w:rPr>
          <w:rFonts w:eastAsia="宋体"/>
          <w:b/>
          <w:bCs/>
          <w:lang w:eastAsia="zh-CN"/>
        </w:rPr>
        <w:t>年第一批促产亲本产卵受精情况表（东</w:t>
      </w:r>
      <w:r>
        <w:rPr>
          <w:rFonts w:eastAsia="宋体"/>
          <w:b/>
          <w:bCs/>
          <w:lang w:eastAsia="zh-CN"/>
        </w:rPr>
        <w:t>9#</w:t>
      </w:r>
      <w:r>
        <w:rPr>
          <w:rFonts w:eastAsia="宋体"/>
          <w:b/>
          <w:bCs/>
          <w:lang w:eastAsia="zh-CN"/>
        </w:rPr>
        <w:t>）</w:t>
      </w:r>
    </w:p>
    <w:tbl>
      <w:tblPr>
        <w:tblStyle w:val="af3"/>
        <w:tblW w:w="0" w:type="auto"/>
        <w:tblLayout w:type="fixed"/>
        <w:tblLook w:val="04A0" w:firstRow="1" w:lastRow="0" w:firstColumn="1" w:lastColumn="0" w:noHBand="0" w:noVBand="1"/>
      </w:tblPr>
      <w:tblGrid>
        <w:gridCol w:w="1690"/>
        <w:gridCol w:w="1452"/>
        <w:gridCol w:w="1962"/>
        <w:gridCol w:w="1707"/>
        <w:gridCol w:w="1706"/>
      </w:tblGrid>
      <w:tr w:rsidR="00525A2C" w14:paraId="448CE173" w14:textId="77777777" w:rsidTr="008E2EB6">
        <w:trPr>
          <w:trHeight w:val="569"/>
        </w:trPr>
        <w:tc>
          <w:tcPr>
            <w:tcW w:w="1690" w:type="dxa"/>
            <w:tcBorders>
              <w:top w:val="single" w:sz="12" w:space="0" w:color="auto"/>
              <w:left w:val="single" w:sz="12" w:space="0" w:color="auto"/>
            </w:tcBorders>
            <w:vAlign w:val="center"/>
          </w:tcPr>
          <w:p w14:paraId="5E5393C9"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产卵日期</w:t>
            </w:r>
          </w:p>
        </w:tc>
        <w:tc>
          <w:tcPr>
            <w:tcW w:w="1452" w:type="dxa"/>
            <w:tcBorders>
              <w:top w:val="single" w:sz="12" w:space="0" w:color="auto"/>
            </w:tcBorders>
            <w:vAlign w:val="center"/>
          </w:tcPr>
          <w:p w14:paraId="4759725E"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水温（℃）</w:t>
            </w:r>
          </w:p>
        </w:tc>
        <w:tc>
          <w:tcPr>
            <w:tcW w:w="1962" w:type="dxa"/>
            <w:tcBorders>
              <w:top w:val="single" w:sz="12" w:space="0" w:color="auto"/>
            </w:tcBorders>
            <w:vAlign w:val="center"/>
          </w:tcPr>
          <w:p w14:paraId="4D854CA6" w14:textId="77777777" w:rsidR="00525A2C" w:rsidRDefault="00525A2C" w:rsidP="008E2EB6">
            <w:pPr>
              <w:widowControl/>
              <w:jc w:val="center"/>
              <w:rPr>
                <w:rFonts w:ascii="仿宋" w:eastAsia="仿宋" w:hAnsi="仿宋" w:cs="仿宋"/>
                <w:sz w:val="21"/>
                <w:szCs w:val="21"/>
                <w:lang w:eastAsia="zh-CN"/>
              </w:rPr>
            </w:pPr>
            <w:proofErr w:type="gramStart"/>
            <w:r>
              <w:rPr>
                <w:rFonts w:ascii="仿宋" w:eastAsia="仿宋" w:hAnsi="仿宋" w:cs="仿宋" w:hint="eastAsia"/>
                <w:sz w:val="21"/>
                <w:szCs w:val="21"/>
                <w:lang w:eastAsia="zh-CN"/>
              </w:rPr>
              <w:t>总卵数量</w:t>
            </w:r>
            <w:proofErr w:type="gramEnd"/>
            <w:r>
              <w:rPr>
                <w:rFonts w:ascii="仿宋" w:eastAsia="仿宋" w:hAnsi="仿宋" w:cs="仿宋" w:hint="eastAsia"/>
                <w:sz w:val="21"/>
                <w:szCs w:val="21"/>
                <w:lang w:eastAsia="zh-CN"/>
              </w:rPr>
              <w:t>（万）</w:t>
            </w:r>
          </w:p>
        </w:tc>
        <w:tc>
          <w:tcPr>
            <w:tcW w:w="1707" w:type="dxa"/>
            <w:tcBorders>
              <w:top w:val="single" w:sz="12" w:space="0" w:color="auto"/>
            </w:tcBorders>
            <w:vAlign w:val="center"/>
          </w:tcPr>
          <w:p w14:paraId="0DDA679B"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受精卵（万）</w:t>
            </w:r>
          </w:p>
        </w:tc>
        <w:tc>
          <w:tcPr>
            <w:tcW w:w="1706" w:type="dxa"/>
            <w:tcBorders>
              <w:top w:val="single" w:sz="12" w:space="0" w:color="auto"/>
              <w:right w:val="single" w:sz="12" w:space="0" w:color="auto"/>
            </w:tcBorders>
            <w:vAlign w:val="center"/>
          </w:tcPr>
          <w:p w14:paraId="0EC55CFC"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受精率（%）</w:t>
            </w:r>
          </w:p>
        </w:tc>
      </w:tr>
      <w:tr w:rsidR="00525A2C" w14:paraId="77745096" w14:textId="77777777" w:rsidTr="008E2EB6">
        <w:trPr>
          <w:trHeight w:val="536"/>
        </w:trPr>
        <w:tc>
          <w:tcPr>
            <w:tcW w:w="1690" w:type="dxa"/>
            <w:tcBorders>
              <w:left w:val="single" w:sz="12" w:space="0" w:color="auto"/>
            </w:tcBorders>
            <w:vAlign w:val="center"/>
          </w:tcPr>
          <w:p w14:paraId="6BB1D191"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5月29日</w:t>
            </w:r>
          </w:p>
        </w:tc>
        <w:tc>
          <w:tcPr>
            <w:tcW w:w="1452" w:type="dxa"/>
            <w:vAlign w:val="center"/>
          </w:tcPr>
          <w:p w14:paraId="1FC18AE2"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19.0</w:t>
            </w:r>
          </w:p>
        </w:tc>
        <w:tc>
          <w:tcPr>
            <w:tcW w:w="1962" w:type="dxa"/>
            <w:vAlign w:val="center"/>
          </w:tcPr>
          <w:p w14:paraId="5EF9C67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28.24</w:t>
            </w:r>
          </w:p>
        </w:tc>
        <w:tc>
          <w:tcPr>
            <w:tcW w:w="1707" w:type="dxa"/>
            <w:vAlign w:val="center"/>
          </w:tcPr>
          <w:p w14:paraId="2F3F65D9"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7.24</w:t>
            </w:r>
          </w:p>
        </w:tc>
        <w:tc>
          <w:tcPr>
            <w:tcW w:w="1706" w:type="dxa"/>
            <w:tcBorders>
              <w:right w:val="single" w:sz="12" w:space="0" w:color="auto"/>
            </w:tcBorders>
            <w:vAlign w:val="center"/>
          </w:tcPr>
          <w:p w14:paraId="2E330C87"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25.6</w:t>
            </w:r>
          </w:p>
        </w:tc>
      </w:tr>
      <w:tr w:rsidR="00525A2C" w14:paraId="7E05031D" w14:textId="77777777" w:rsidTr="008E2EB6">
        <w:trPr>
          <w:trHeight w:val="536"/>
        </w:trPr>
        <w:tc>
          <w:tcPr>
            <w:tcW w:w="1690" w:type="dxa"/>
            <w:tcBorders>
              <w:left w:val="single" w:sz="12" w:space="0" w:color="auto"/>
            </w:tcBorders>
            <w:vAlign w:val="center"/>
          </w:tcPr>
          <w:p w14:paraId="44447783"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5月30日</w:t>
            </w:r>
          </w:p>
        </w:tc>
        <w:tc>
          <w:tcPr>
            <w:tcW w:w="1452" w:type="dxa"/>
            <w:vAlign w:val="center"/>
          </w:tcPr>
          <w:p w14:paraId="11A9C18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19.2</w:t>
            </w:r>
          </w:p>
        </w:tc>
        <w:tc>
          <w:tcPr>
            <w:tcW w:w="1962" w:type="dxa"/>
            <w:vAlign w:val="center"/>
          </w:tcPr>
          <w:p w14:paraId="3871D87E"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3.2</w:t>
            </w:r>
          </w:p>
        </w:tc>
        <w:tc>
          <w:tcPr>
            <w:tcW w:w="1707" w:type="dxa"/>
            <w:vAlign w:val="center"/>
          </w:tcPr>
          <w:p w14:paraId="028B3710"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0.44</w:t>
            </w:r>
          </w:p>
        </w:tc>
        <w:tc>
          <w:tcPr>
            <w:tcW w:w="1706" w:type="dxa"/>
            <w:tcBorders>
              <w:right w:val="single" w:sz="12" w:space="0" w:color="auto"/>
            </w:tcBorders>
            <w:vAlign w:val="center"/>
          </w:tcPr>
          <w:p w14:paraId="31CC19C2"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13.8</w:t>
            </w:r>
          </w:p>
        </w:tc>
      </w:tr>
      <w:tr w:rsidR="00525A2C" w14:paraId="29AC10A9" w14:textId="77777777" w:rsidTr="008E2EB6">
        <w:trPr>
          <w:trHeight w:val="536"/>
        </w:trPr>
        <w:tc>
          <w:tcPr>
            <w:tcW w:w="1690" w:type="dxa"/>
            <w:tcBorders>
              <w:left w:val="single" w:sz="12" w:space="0" w:color="auto"/>
            </w:tcBorders>
            <w:vAlign w:val="center"/>
          </w:tcPr>
          <w:p w14:paraId="21556600"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5月31日</w:t>
            </w:r>
          </w:p>
        </w:tc>
        <w:tc>
          <w:tcPr>
            <w:tcW w:w="1452" w:type="dxa"/>
            <w:vAlign w:val="center"/>
          </w:tcPr>
          <w:p w14:paraId="6436C838"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18.8</w:t>
            </w:r>
          </w:p>
        </w:tc>
        <w:tc>
          <w:tcPr>
            <w:tcW w:w="1962" w:type="dxa"/>
            <w:vAlign w:val="center"/>
          </w:tcPr>
          <w:p w14:paraId="24ABEB5B"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6.12</w:t>
            </w:r>
          </w:p>
        </w:tc>
        <w:tc>
          <w:tcPr>
            <w:tcW w:w="1707" w:type="dxa"/>
            <w:vAlign w:val="center"/>
          </w:tcPr>
          <w:p w14:paraId="7270C1D2"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2.52</w:t>
            </w:r>
          </w:p>
        </w:tc>
        <w:tc>
          <w:tcPr>
            <w:tcW w:w="1706" w:type="dxa"/>
            <w:tcBorders>
              <w:right w:val="single" w:sz="12" w:space="0" w:color="auto"/>
            </w:tcBorders>
            <w:vAlign w:val="center"/>
          </w:tcPr>
          <w:p w14:paraId="6AC8853B"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41.2</w:t>
            </w:r>
          </w:p>
        </w:tc>
      </w:tr>
      <w:tr w:rsidR="00525A2C" w14:paraId="682C7D36" w14:textId="77777777" w:rsidTr="008E2EB6">
        <w:trPr>
          <w:trHeight w:val="536"/>
        </w:trPr>
        <w:tc>
          <w:tcPr>
            <w:tcW w:w="3142" w:type="dxa"/>
            <w:gridSpan w:val="2"/>
            <w:tcBorders>
              <w:left w:val="single" w:sz="12" w:space="0" w:color="auto"/>
            </w:tcBorders>
            <w:vAlign w:val="center"/>
          </w:tcPr>
          <w:p w14:paraId="4907F058"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总数</w:t>
            </w:r>
          </w:p>
        </w:tc>
        <w:tc>
          <w:tcPr>
            <w:tcW w:w="1962" w:type="dxa"/>
            <w:vAlign w:val="center"/>
          </w:tcPr>
          <w:p w14:paraId="509C4EB6"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37.56</w:t>
            </w:r>
          </w:p>
        </w:tc>
        <w:tc>
          <w:tcPr>
            <w:tcW w:w="1707" w:type="dxa"/>
            <w:vAlign w:val="center"/>
          </w:tcPr>
          <w:p w14:paraId="178487CB"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10.2</w:t>
            </w:r>
          </w:p>
        </w:tc>
        <w:tc>
          <w:tcPr>
            <w:tcW w:w="1706" w:type="dxa"/>
            <w:tcBorders>
              <w:right w:val="single" w:sz="12" w:space="0" w:color="auto"/>
            </w:tcBorders>
            <w:vAlign w:val="center"/>
          </w:tcPr>
          <w:p w14:paraId="525A2AE5" w14:textId="77777777" w:rsidR="00525A2C" w:rsidRDefault="00525A2C" w:rsidP="008E2EB6">
            <w:pPr>
              <w:widowControl/>
              <w:jc w:val="center"/>
              <w:rPr>
                <w:rFonts w:ascii="仿宋" w:eastAsia="仿宋" w:hAnsi="仿宋" w:cs="仿宋"/>
                <w:sz w:val="21"/>
                <w:szCs w:val="21"/>
                <w:lang w:eastAsia="zh-CN"/>
              </w:rPr>
            </w:pPr>
          </w:p>
        </w:tc>
      </w:tr>
      <w:tr w:rsidR="00525A2C" w14:paraId="28473934" w14:textId="77777777" w:rsidTr="008E2EB6">
        <w:trPr>
          <w:trHeight w:val="586"/>
        </w:trPr>
        <w:tc>
          <w:tcPr>
            <w:tcW w:w="3142" w:type="dxa"/>
            <w:gridSpan w:val="2"/>
            <w:tcBorders>
              <w:left w:val="single" w:sz="12" w:space="0" w:color="auto"/>
              <w:bottom w:val="single" w:sz="12" w:space="0" w:color="auto"/>
            </w:tcBorders>
            <w:vAlign w:val="center"/>
          </w:tcPr>
          <w:p w14:paraId="0DCC81A6"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lastRenderedPageBreak/>
              <w:t>均值</w:t>
            </w:r>
          </w:p>
        </w:tc>
        <w:tc>
          <w:tcPr>
            <w:tcW w:w="1962" w:type="dxa"/>
            <w:tcBorders>
              <w:bottom w:val="single" w:sz="12" w:space="0" w:color="auto"/>
            </w:tcBorders>
            <w:vAlign w:val="center"/>
          </w:tcPr>
          <w:p w14:paraId="79966889" w14:textId="77777777" w:rsidR="00525A2C" w:rsidRDefault="00525A2C" w:rsidP="008E2EB6">
            <w:pPr>
              <w:widowControl/>
              <w:jc w:val="center"/>
              <w:rPr>
                <w:rFonts w:ascii="仿宋" w:eastAsia="仿宋" w:hAnsi="仿宋" w:cs="仿宋"/>
                <w:sz w:val="21"/>
                <w:szCs w:val="21"/>
                <w:lang w:eastAsia="zh-CN"/>
              </w:rPr>
            </w:pPr>
          </w:p>
        </w:tc>
        <w:tc>
          <w:tcPr>
            <w:tcW w:w="1707" w:type="dxa"/>
            <w:tcBorders>
              <w:bottom w:val="single" w:sz="12" w:space="0" w:color="auto"/>
            </w:tcBorders>
            <w:vAlign w:val="center"/>
          </w:tcPr>
          <w:p w14:paraId="1A35488E" w14:textId="77777777" w:rsidR="00525A2C" w:rsidRDefault="00525A2C" w:rsidP="008E2EB6">
            <w:pPr>
              <w:widowControl/>
              <w:jc w:val="center"/>
              <w:rPr>
                <w:rFonts w:ascii="仿宋" w:eastAsia="仿宋" w:hAnsi="仿宋" w:cs="仿宋"/>
                <w:sz w:val="21"/>
                <w:szCs w:val="21"/>
                <w:lang w:eastAsia="zh-CN"/>
              </w:rPr>
            </w:pPr>
          </w:p>
        </w:tc>
        <w:tc>
          <w:tcPr>
            <w:tcW w:w="1706" w:type="dxa"/>
            <w:tcBorders>
              <w:bottom w:val="single" w:sz="12" w:space="0" w:color="auto"/>
              <w:right w:val="single" w:sz="12" w:space="0" w:color="auto"/>
            </w:tcBorders>
            <w:vAlign w:val="center"/>
          </w:tcPr>
          <w:p w14:paraId="092D41F0"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27.2</w:t>
            </w:r>
          </w:p>
        </w:tc>
      </w:tr>
    </w:tbl>
    <w:p w14:paraId="3C747E74"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实例2：2018年采用了本发明的提高美洲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池塘养殖当年鱼种出池规格</w:t>
      </w:r>
      <w:r>
        <w:rPr>
          <w:rFonts w:ascii="仿宋_GB2312" w:eastAsia="仿宋_GB2312" w:hAnsi="仿宋_GB2312" w:cs="仿宋_GB2312" w:hint="eastAsia"/>
          <w:sz w:val="28"/>
          <w:szCs w:val="28"/>
          <w:lang w:eastAsia="zh-CN"/>
        </w:rPr>
        <w:t>的方法</w:t>
      </w:r>
      <w:r>
        <w:rPr>
          <w:rFonts w:ascii="仿宋_GB2312" w:eastAsia="仿宋_GB2312" w:hAnsi="仿宋_GB2312" w:cs="仿宋_GB2312"/>
          <w:sz w:val="28"/>
          <w:szCs w:val="28"/>
          <w:lang w:eastAsia="zh-CN"/>
        </w:rPr>
        <w:t>，实施养殖，池塘面积2.5亩，美洲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放养密度2.45</w:t>
      </w:r>
      <w:r>
        <w:rPr>
          <w:rFonts w:ascii="仿宋_GB2312" w:eastAsia="仿宋_GB2312" w:hAnsi="仿宋_GB2312" w:cs="仿宋_GB2312"/>
          <w:sz w:val="28"/>
          <w:szCs w:val="28"/>
          <w:lang w:eastAsia="zh-Hans"/>
        </w:rPr>
        <w:t xml:space="preserve"> - </w:t>
      </w:r>
      <w:r>
        <w:rPr>
          <w:rFonts w:ascii="仿宋_GB2312" w:eastAsia="仿宋_GB2312" w:hAnsi="仿宋_GB2312" w:cs="仿宋_GB2312"/>
          <w:sz w:val="28"/>
          <w:szCs w:val="28"/>
          <w:lang w:eastAsia="zh-CN"/>
        </w:rPr>
        <w:t>2.82尾/m</w:t>
      </w:r>
      <w:r>
        <w:rPr>
          <w:rFonts w:ascii="仿宋_GB2312" w:eastAsia="仿宋_GB2312" w:hAnsi="仿宋_GB2312" w:cs="仿宋_GB2312"/>
          <w:sz w:val="28"/>
          <w:szCs w:val="28"/>
          <w:vertAlign w:val="superscript"/>
          <w:lang w:eastAsia="zh-CN"/>
        </w:rPr>
        <w:t>2</w:t>
      </w:r>
      <w:r>
        <w:rPr>
          <w:rFonts w:ascii="仿宋_GB2312" w:eastAsia="仿宋_GB2312" w:hAnsi="仿宋_GB2312" w:cs="仿宋_GB2312"/>
          <w:sz w:val="28"/>
          <w:szCs w:val="28"/>
          <w:lang w:eastAsia="zh-CN"/>
        </w:rPr>
        <w:t>，初始规格3.51</w:t>
      </w:r>
      <w:r>
        <w:rPr>
          <w:rFonts w:ascii="仿宋_GB2312" w:eastAsia="仿宋_GB2312" w:hAnsi="仿宋_GB2312" w:cs="仿宋_GB2312"/>
          <w:sz w:val="28"/>
          <w:szCs w:val="28"/>
          <w:lang w:eastAsia="zh-Hans"/>
        </w:rPr>
        <w:t xml:space="preserve"> - </w:t>
      </w:r>
      <w:r>
        <w:rPr>
          <w:rFonts w:ascii="仿宋_GB2312" w:eastAsia="仿宋_GB2312" w:hAnsi="仿宋_GB2312" w:cs="仿宋_GB2312"/>
          <w:sz w:val="28"/>
          <w:szCs w:val="28"/>
          <w:lang w:eastAsia="zh-CN"/>
        </w:rPr>
        <w:t>4.29 cm、0.69</w:t>
      </w:r>
      <w:r>
        <w:rPr>
          <w:rFonts w:ascii="仿宋_GB2312" w:eastAsia="仿宋_GB2312" w:hAnsi="仿宋_GB2312" w:cs="仿宋_GB2312"/>
          <w:sz w:val="28"/>
          <w:szCs w:val="28"/>
          <w:lang w:eastAsia="zh-Hans"/>
        </w:rPr>
        <w:t xml:space="preserve"> - </w:t>
      </w:r>
      <w:r>
        <w:rPr>
          <w:rFonts w:ascii="仿宋_GB2312" w:eastAsia="仿宋_GB2312" w:hAnsi="仿宋_GB2312" w:cs="仿宋_GB2312"/>
          <w:sz w:val="28"/>
          <w:szCs w:val="28"/>
          <w:lang w:eastAsia="zh-CN"/>
        </w:rPr>
        <w:t>1.13 g，放养时间7月中旬，养殖周期144 d，成活率</w:t>
      </w:r>
      <w:r>
        <w:rPr>
          <w:rFonts w:ascii="仿宋_GB2312" w:eastAsia="仿宋_GB2312" w:hAnsi="仿宋_GB2312" w:cs="仿宋_GB2312" w:hint="eastAsia"/>
          <w:sz w:val="28"/>
          <w:szCs w:val="28"/>
          <w:lang w:eastAsia="zh-CN"/>
        </w:rPr>
        <w:t>75.94%～78.96%</w:t>
      </w:r>
      <w:r>
        <w:rPr>
          <w:rFonts w:ascii="仿宋_GB2312" w:eastAsia="仿宋_GB2312" w:hAnsi="仿宋_GB2312" w:cs="仿宋_GB2312"/>
          <w:sz w:val="28"/>
          <w:szCs w:val="28"/>
          <w:lang w:eastAsia="zh-CN"/>
        </w:rPr>
        <w:t>，收获体长16.50</w:t>
      </w:r>
      <w:r>
        <w:rPr>
          <w:rFonts w:ascii="仿宋_GB2312" w:eastAsia="仿宋_GB2312" w:hAnsi="仿宋_GB2312" w:cs="仿宋_GB2312"/>
          <w:sz w:val="28"/>
          <w:szCs w:val="28"/>
          <w:lang w:eastAsia="zh-Hans"/>
        </w:rPr>
        <w:t xml:space="preserve"> - </w:t>
      </w:r>
      <w:r>
        <w:rPr>
          <w:rFonts w:ascii="仿宋_GB2312" w:eastAsia="仿宋_GB2312" w:hAnsi="仿宋_GB2312" w:cs="仿宋_GB2312"/>
          <w:sz w:val="28"/>
          <w:szCs w:val="28"/>
          <w:lang w:eastAsia="zh-CN"/>
        </w:rPr>
        <w:t>16.89 cm、体重65.9</w:t>
      </w:r>
      <w:r>
        <w:rPr>
          <w:rFonts w:ascii="仿宋_GB2312" w:eastAsia="仿宋_GB2312" w:hAnsi="仿宋_GB2312" w:cs="仿宋_GB2312"/>
          <w:sz w:val="28"/>
          <w:szCs w:val="28"/>
          <w:lang w:eastAsia="zh-Hans"/>
        </w:rPr>
        <w:t xml:space="preserve"> - </w:t>
      </w:r>
      <w:r>
        <w:rPr>
          <w:rFonts w:ascii="仿宋_GB2312" w:eastAsia="仿宋_GB2312" w:hAnsi="仿宋_GB2312" w:cs="仿宋_GB2312"/>
          <w:sz w:val="28"/>
          <w:szCs w:val="28"/>
          <w:lang w:eastAsia="zh-CN"/>
        </w:rPr>
        <w:t>69.68 g，日均增长率0.088</w:t>
      </w:r>
      <w:r>
        <w:rPr>
          <w:rFonts w:ascii="仿宋_GB2312" w:eastAsia="仿宋_GB2312" w:hAnsi="仿宋_GB2312" w:cs="仿宋_GB2312"/>
          <w:sz w:val="28"/>
          <w:szCs w:val="28"/>
          <w:lang w:eastAsia="zh-Hans"/>
        </w:rPr>
        <w:t xml:space="preserve"> - </w:t>
      </w:r>
      <w:r>
        <w:rPr>
          <w:rFonts w:ascii="仿宋_GB2312" w:eastAsia="仿宋_GB2312" w:hAnsi="仿宋_GB2312" w:cs="仿宋_GB2312"/>
          <w:sz w:val="28"/>
          <w:szCs w:val="28"/>
          <w:lang w:eastAsia="zh-CN"/>
        </w:rPr>
        <w:t>0.090 cm/d，与其他池塘养殖情况比较见表3。</w:t>
      </w:r>
    </w:p>
    <w:p w14:paraId="5C23FAC9" w14:textId="77777777" w:rsidR="00525A2C" w:rsidRDefault="00525A2C" w:rsidP="00525A2C">
      <w:pPr>
        <w:spacing w:before="78" w:line="220" w:lineRule="auto"/>
        <w:jc w:val="center"/>
        <w:rPr>
          <w:rFonts w:eastAsia="宋体"/>
          <w:b/>
          <w:bCs/>
          <w:lang w:eastAsia="zh-CN"/>
        </w:rPr>
      </w:pPr>
      <w:r>
        <w:rPr>
          <w:rFonts w:eastAsia="宋体"/>
          <w:b/>
          <w:bCs/>
          <w:lang w:eastAsia="zh-CN"/>
        </w:rPr>
        <w:t>表</w:t>
      </w:r>
      <w:r>
        <w:rPr>
          <w:rFonts w:eastAsia="宋体"/>
          <w:b/>
          <w:bCs/>
          <w:lang w:eastAsia="zh-CN"/>
        </w:rPr>
        <w:t>3</w:t>
      </w:r>
      <w:r>
        <w:rPr>
          <w:rFonts w:eastAsia="宋体"/>
          <w:b/>
          <w:bCs/>
          <w:lang w:eastAsia="zh-CN"/>
        </w:rPr>
        <w:t>不同模式下的美洲</w:t>
      </w:r>
      <w:proofErr w:type="gramStart"/>
      <w:r>
        <w:rPr>
          <w:rFonts w:eastAsia="宋体"/>
          <w:b/>
          <w:bCs/>
          <w:lang w:eastAsia="zh-CN"/>
        </w:rPr>
        <w:t>鲥</w:t>
      </w:r>
      <w:proofErr w:type="gramEnd"/>
      <w:r>
        <w:rPr>
          <w:rFonts w:eastAsia="宋体"/>
          <w:b/>
          <w:bCs/>
          <w:lang w:eastAsia="zh-CN"/>
        </w:rPr>
        <w:t>当年鱼种养殖效果比较</w:t>
      </w:r>
    </w:p>
    <w:tbl>
      <w:tblPr>
        <w:tblW w:w="11315" w:type="dxa"/>
        <w:jc w:val="center"/>
        <w:tblBorders>
          <w:top w:val="single" w:sz="12" w:space="0" w:color="auto"/>
          <w:bottom w:val="single" w:sz="12" w:space="0" w:color="auto"/>
          <w:insideH w:val="single" w:sz="4" w:space="0" w:color="auto"/>
        </w:tblBorders>
        <w:tblLayout w:type="fixed"/>
        <w:tblLook w:val="04A0" w:firstRow="1" w:lastRow="0" w:firstColumn="1" w:lastColumn="0" w:noHBand="0" w:noVBand="1"/>
      </w:tblPr>
      <w:tblGrid>
        <w:gridCol w:w="1161"/>
        <w:gridCol w:w="1066"/>
        <w:gridCol w:w="1220"/>
        <w:gridCol w:w="1176"/>
        <w:gridCol w:w="1126"/>
        <w:gridCol w:w="1280"/>
        <w:gridCol w:w="1440"/>
        <w:gridCol w:w="1504"/>
        <w:gridCol w:w="1342"/>
      </w:tblGrid>
      <w:tr w:rsidR="00525A2C" w14:paraId="71C60393" w14:textId="77777777" w:rsidTr="008E2EB6">
        <w:trPr>
          <w:trHeight w:val="1124"/>
          <w:jc w:val="center"/>
        </w:trPr>
        <w:tc>
          <w:tcPr>
            <w:tcW w:w="1161" w:type="dxa"/>
            <w:vAlign w:val="center"/>
          </w:tcPr>
          <w:p w14:paraId="6B58D84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养殖模式</w:t>
            </w:r>
          </w:p>
        </w:tc>
        <w:tc>
          <w:tcPr>
            <w:tcW w:w="1066" w:type="dxa"/>
            <w:vAlign w:val="center"/>
          </w:tcPr>
          <w:p w14:paraId="4A6DB472"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放养日期</w:t>
            </w:r>
          </w:p>
        </w:tc>
        <w:tc>
          <w:tcPr>
            <w:tcW w:w="1220" w:type="dxa"/>
            <w:vAlign w:val="center"/>
          </w:tcPr>
          <w:p w14:paraId="6DB04A1C"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放养体长（cm）</w:t>
            </w:r>
          </w:p>
        </w:tc>
        <w:tc>
          <w:tcPr>
            <w:tcW w:w="1176" w:type="dxa"/>
            <w:vAlign w:val="center"/>
          </w:tcPr>
          <w:p w14:paraId="1F180611"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养殖密度</w:t>
            </w:r>
          </w:p>
          <w:p w14:paraId="77AD713F"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（尾/m）</w:t>
            </w:r>
          </w:p>
        </w:tc>
        <w:tc>
          <w:tcPr>
            <w:tcW w:w="1126" w:type="dxa"/>
            <w:vAlign w:val="center"/>
          </w:tcPr>
          <w:p w14:paraId="53DE6B22"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收获日期</w:t>
            </w:r>
          </w:p>
        </w:tc>
        <w:tc>
          <w:tcPr>
            <w:tcW w:w="1280" w:type="dxa"/>
            <w:vAlign w:val="center"/>
          </w:tcPr>
          <w:p w14:paraId="16C0CAE6"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收获体长（cm）</w:t>
            </w:r>
          </w:p>
        </w:tc>
        <w:tc>
          <w:tcPr>
            <w:tcW w:w="1440" w:type="dxa"/>
            <w:vAlign w:val="center"/>
          </w:tcPr>
          <w:p w14:paraId="7D34A15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收获体重（g）</w:t>
            </w:r>
          </w:p>
        </w:tc>
        <w:tc>
          <w:tcPr>
            <w:tcW w:w="1504" w:type="dxa"/>
            <w:vAlign w:val="center"/>
          </w:tcPr>
          <w:p w14:paraId="671E3A87"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日均增长率（cm/d）</w:t>
            </w:r>
          </w:p>
        </w:tc>
        <w:tc>
          <w:tcPr>
            <w:tcW w:w="1342" w:type="dxa"/>
            <w:vAlign w:val="center"/>
          </w:tcPr>
          <w:p w14:paraId="0DB8489A"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成活率（%）</w:t>
            </w:r>
          </w:p>
        </w:tc>
      </w:tr>
      <w:tr w:rsidR="00525A2C" w14:paraId="0E8A4E75" w14:textId="77777777" w:rsidTr="008E2EB6">
        <w:trPr>
          <w:trHeight w:val="988"/>
          <w:jc w:val="center"/>
        </w:trPr>
        <w:tc>
          <w:tcPr>
            <w:tcW w:w="1161" w:type="dxa"/>
            <w:tcBorders>
              <w:bottom w:val="nil"/>
            </w:tcBorders>
            <w:shd w:val="clear" w:color="auto" w:fill="auto"/>
            <w:vAlign w:val="center"/>
          </w:tcPr>
          <w:p w14:paraId="5484111E"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改进后的遮阴池塘</w:t>
            </w:r>
          </w:p>
        </w:tc>
        <w:tc>
          <w:tcPr>
            <w:tcW w:w="1066" w:type="dxa"/>
            <w:tcBorders>
              <w:bottom w:val="nil"/>
            </w:tcBorders>
            <w:vAlign w:val="center"/>
          </w:tcPr>
          <w:p w14:paraId="6991895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07-13</w:t>
            </w:r>
          </w:p>
        </w:tc>
        <w:tc>
          <w:tcPr>
            <w:tcW w:w="1220" w:type="dxa"/>
            <w:tcBorders>
              <w:bottom w:val="nil"/>
            </w:tcBorders>
            <w:vAlign w:val="center"/>
          </w:tcPr>
          <w:p w14:paraId="0F4E6F21"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3.51-4.29</w:t>
            </w:r>
          </w:p>
        </w:tc>
        <w:tc>
          <w:tcPr>
            <w:tcW w:w="1176" w:type="dxa"/>
            <w:tcBorders>
              <w:bottom w:val="nil"/>
            </w:tcBorders>
            <w:vAlign w:val="center"/>
          </w:tcPr>
          <w:p w14:paraId="4F09F20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2.45-2.82</w:t>
            </w:r>
          </w:p>
        </w:tc>
        <w:tc>
          <w:tcPr>
            <w:tcW w:w="1126" w:type="dxa"/>
            <w:tcBorders>
              <w:bottom w:val="nil"/>
            </w:tcBorders>
            <w:vAlign w:val="center"/>
          </w:tcPr>
          <w:p w14:paraId="4B968A06"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12-04</w:t>
            </w:r>
          </w:p>
        </w:tc>
        <w:tc>
          <w:tcPr>
            <w:tcW w:w="1280" w:type="dxa"/>
            <w:tcBorders>
              <w:bottom w:val="nil"/>
            </w:tcBorders>
            <w:vAlign w:val="center"/>
          </w:tcPr>
          <w:p w14:paraId="6939EAB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16.50-16.89</w:t>
            </w:r>
          </w:p>
        </w:tc>
        <w:tc>
          <w:tcPr>
            <w:tcW w:w="1440" w:type="dxa"/>
            <w:tcBorders>
              <w:bottom w:val="nil"/>
            </w:tcBorders>
            <w:vAlign w:val="center"/>
          </w:tcPr>
          <w:p w14:paraId="6DEE1C7C"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65.97-69.68</w:t>
            </w:r>
          </w:p>
        </w:tc>
        <w:tc>
          <w:tcPr>
            <w:tcW w:w="1504" w:type="dxa"/>
            <w:tcBorders>
              <w:bottom w:val="nil"/>
            </w:tcBorders>
            <w:vAlign w:val="center"/>
          </w:tcPr>
          <w:p w14:paraId="62C7AF1D"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0.088-0.090</w:t>
            </w:r>
          </w:p>
        </w:tc>
        <w:tc>
          <w:tcPr>
            <w:tcW w:w="1342" w:type="dxa"/>
            <w:tcBorders>
              <w:bottom w:val="nil"/>
            </w:tcBorders>
            <w:vAlign w:val="center"/>
          </w:tcPr>
          <w:p w14:paraId="2195E54C"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75.94-78.96</w:t>
            </w:r>
          </w:p>
        </w:tc>
      </w:tr>
      <w:tr w:rsidR="00525A2C" w14:paraId="3DA47C99" w14:textId="77777777" w:rsidTr="008E2EB6">
        <w:trPr>
          <w:trHeight w:val="490"/>
          <w:jc w:val="center"/>
        </w:trPr>
        <w:tc>
          <w:tcPr>
            <w:tcW w:w="1161" w:type="dxa"/>
            <w:tcBorders>
              <w:top w:val="nil"/>
              <w:bottom w:val="nil"/>
            </w:tcBorders>
            <w:shd w:val="clear" w:color="auto" w:fill="auto"/>
            <w:vAlign w:val="center"/>
          </w:tcPr>
          <w:p w14:paraId="6AF09AAB"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遮阴池塘</w:t>
            </w:r>
          </w:p>
        </w:tc>
        <w:tc>
          <w:tcPr>
            <w:tcW w:w="1066" w:type="dxa"/>
            <w:tcBorders>
              <w:top w:val="nil"/>
              <w:bottom w:val="nil"/>
            </w:tcBorders>
            <w:vAlign w:val="center"/>
          </w:tcPr>
          <w:p w14:paraId="2B6A8CDB"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07-18</w:t>
            </w:r>
          </w:p>
        </w:tc>
        <w:tc>
          <w:tcPr>
            <w:tcW w:w="1220" w:type="dxa"/>
            <w:tcBorders>
              <w:top w:val="nil"/>
              <w:bottom w:val="nil"/>
            </w:tcBorders>
            <w:vAlign w:val="center"/>
          </w:tcPr>
          <w:p w14:paraId="31AA756B"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3.24</w:t>
            </w:r>
          </w:p>
        </w:tc>
        <w:tc>
          <w:tcPr>
            <w:tcW w:w="1176" w:type="dxa"/>
            <w:tcBorders>
              <w:top w:val="nil"/>
              <w:bottom w:val="nil"/>
            </w:tcBorders>
            <w:vAlign w:val="center"/>
          </w:tcPr>
          <w:p w14:paraId="736744C3"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3.26</w:t>
            </w:r>
          </w:p>
        </w:tc>
        <w:tc>
          <w:tcPr>
            <w:tcW w:w="1126" w:type="dxa"/>
            <w:tcBorders>
              <w:top w:val="nil"/>
              <w:bottom w:val="nil"/>
            </w:tcBorders>
            <w:vAlign w:val="center"/>
          </w:tcPr>
          <w:p w14:paraId="5BC5E433"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11-15</w:t>
            </w:r>
          </w:p>
        </w:tc>
        <w:tc>
          <w:tcPr>
            <w:tcW w:w="1280" w:type="dxa"/>
            <w:tcBorders>
              <w:top w:val="nil"/>
              <w:bottom w:val="nil"/>
            </w:tcBorders>
            <w:vAlign w:val="center"/>
          </w:tcPr>
          <w:p w14:paraId="51D06001"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12.46</w:t>
            </w:r>
          </w:p>
        </w:tc>
        <w:tc>
          <w:tcPr>
            <w:tcW w:w="1440" w:type="dxa"/>
            <w:tcBorders>
              <w:top w:val="nil"/>
              <w:bottom w:val="nil"/>
            </w:tcBorders>
            <w:vAlign w:val="center"/>
          </w:tcPr>
          <w:p w14:paraId="41FFDA48"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26.53</w:t>
            </w:r>
          </w:p>
        </w:tc>
        <w:tc>
          <w:tcPr>
            <w:tcW w:w="1504" w:type="dxa"/>
            <w:tcBorders>
              <w:top w:val="nil"/>
              <w:bottom w:val="nil"/>
            </w:tcBorders>
            <w:vAlign w:val="center"/>
          </w:tcPr>
          <w:p w14:paraId="0F65E6C8"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0.076</w:t>
            </w:r>
          </w:p>
        </w:tc>
        <w:tc>
          <w:tcPr>
            <w:tcW w:w="1342" w:type="dxa"/>
            <w:tcBorders>
              <w:top w:val="nil"/>
              <w:bottom w:val="nil"/>
            </w:tcBorders>
            <w:vAlign w:val="center"/>
          </w:tcPr>
          <w:p w14:paraId="53534C57"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81.02</w:t>
            </w:r>
          </w:p>
        </w:tc>
      </w:tr>
      <w:tr w:rsidR="00525A2C" w14:paraId="712F8A94" w14:textId="77777777" w:rsidTr="008E2EB6">
        <w:trPr>
          <w:trHeight w:val="490"/>
          <w:jc w:val="center"/>
        </w:trPr>
        <w:tc>
          <w:tcPr>
            <w:tcW w:w="1161" w:type="dxa"/>
            <w:tcBorders>
              <w:top w:val="nil"/>
              <w:bottom w:val="nil"/>
            </w:tcBorders>
            <w:vAlign w:val="center"/>
          </w:tcPr>
          <w:p w14:paraId="6A4CCEFF"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露天池塘</w:t>
            </w:r>
          </w:p>
        </w:tc>
        <w:tc>
          <w:tcPr>
            <w:tcW w:w="1066" w:type="dxa"/>
            <w:tcBorders>
              <w:top w:val="nil"/>
              <w:bottom w:val="nil"/>
            </w:tcBorders>
            <w:vAlign w:val="center"/>
          </w:tcPr>
          <w:p w14:paraId="1FAE0F8A"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07-18</w:t>
            </w:r>
          </w:p>
        </w:tc>
        <w:tc>
          <w:tcPr>
            <w:tcW w:w="1220" w:type="dxa"/>
            <w:tcBorders>
              <w:top w:val="nil"/>
              <w:bottom w:val="nil"/>
            </w:tcBorders>
            <w:vAlign w:val="center"/>
          </w:tcPr>
          <w:p w14:paraId="7396E11E"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3.24</w:t>
            </w:r>
          </w:p>
        </w:tc>
        <w:tc>
          <w:tcPr>
            <w:tcW w:w="1176" w:type="dxa"/>
            <w:tcBorders>
              <w:top w:val="nil"/>
              <w:bottom w:val="nil"/>
            </w:tcBorders>
            <w:vAlign w:val="center"/>
          </w:tcPr>
          <w:p w14:paraId="7E4740BE"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3.26</w:t>
            </w:r>
          </w:p>
        </w:tc>
        <w:tc>
          <w:tcPr>
            <w:tcW w:w="1126" w:type="dxa"/>
            <w:tcBorders>
              <w:top w:val="nil"/>
              <w:bottom w:val="nil"/>
            </w:tcBorders>
            <w:vAlign w:val="center"/>
          </w:tcPr>
          <w:p w14:paraId="0E8BBB2D"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11-15</w:t>
            </w:r>
          </w:p>
        </w:tc>
        <w:tc>
          <w:tcPr>
            <w:tcW w:w="1280" w:type="dxa"/>
            <w:tcBorders>
              <w:top w:val="nil"/>
              <w:bottom w:val="nil"/>
            </w:tcBorders>
            <w:vAlign w:val="center"/>
          </w:tcPr>
          <w:p w14:paraId="2198747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12.20</w:t>
            </w:r>
          </w:p>
        </w:tc>
        <w:tc>
          <w:tcPr>
            <w:tcW w:w="1440" w:type="dxa"/>
            <w:tcBorders>
              <w:top w:val="nil"/>
              <w:bottom w:val="nil"/>
            </w:tcBorders>
            <w:vAlign w:val="center"/>
          </w:tcPr>
          <w:p w14:paraId="70B86E70"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23.48</w:t>
            </w:r>
          </w:p>
        </w:tc>
        <w:tc>
          <w:tcPr>
            <w:tcW w:w="1504" w:type="dxa"/>
            <w:tcBorders>
              <w:top w:val="nil"/>
              <w:bottom w:val="nil"/>
            </w:tcBorders>
            <w:vAlign w:val="center"/>
          </w:tcPr>
          <w:p w14:paraId="6E71B8E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0.075</w:t>
            </w:r>
          </w:p>
        </w:tc>
        <w:tc>
          <w:tcPr>
            <w:tcW w:w="1342" w:type="dxa"/>
            <w:tcBorders>
              <w:top w:val="nil"/>
              <w:bottom w:val="nil"/>
            </w:tcBorders>
            <w:vAlign w:val="center"/>
          </w:tcPr>
          <w:p w14:paraId="1BCF0CEC"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75.50</w:t>
            </w:r>
          </w:p>
        </w:tc>
      </w:tr>
      <w:tr w:rsidR="00525A2C" w14:paraId="772B6DFC" w14:textId="77777777" w:rsidTr="008E2EB6">
        <w:trPr>
          <w:trHeight w:val="490"/>
          <w:jc w:val="center"/>
        </w:trPr>
        <w:tc>
          <w:tcPr>
            <w:tcW w:w="1161" w:type="dxa"/>
            <w:tcBorders>
              <w:top w:val="nil"/>
              <w:bottom w:val="nil"/>
            </w:tcBorders>
            <w:vAlign w:val="center"/>
          </w:tcPr>
          <w:p w14:paraId="47E44F98"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露天池塘</w:t>
            </w:r>
          </w:p>
        </w:tc>
        <w:tc>
          <w:tcPr>
            <w:tcW w:w="1066" w:type="dxa"/>
            <w:tcBorders>
              <w:top w:val="nil"/>
              <w:bottom w:val="nil"/>
            </w:tcBorders>
            <w:vAlign w:val="center"/>
          </w:tcPr>
          <w:p w14:paraId="1CCE4F91"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w:t>
            </w:r>
          </w:p>
        </w:tc>
        <w:tc>
          <w:tcPr>
            <w:tcW w:w="1220" w:type="dxa"/>
            <w:tcBorders>
              <w:top w:val="nil"/>
              <w:bottom w:val="nil"/>
            </w:tcBorders>
            <w:vAlign w:val="center"/>
          </w:tcPr>
          <w:p w14:paraId="31CF1CE2"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2.5-3.0</w:t>
            </w:r>
          </w:p>
        </w:tc>
        <w:tc>
          <w:tcPr>
            <w:tcW w:w="1176" w:type="dxa"/>
            <w:tcBorders>
              <w:top w:val="nil"/>
              <w:bottom w:val="nil"/>
            </w:tcBorders>
            <w:vAlign w:val="center"/>
          </w:tcPr>
          <w:p w14:paraId="7193CE3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7.50-9.00</w:t>
            </w:r>
          </w:p>
        </w:tc>
        <w:tc>
          <w:tcPr>
            <w:tcW w:w="1126" w:type="dxa"/>
            <w:tcBorders>
              <w:top w:val="nil"/>
              <w:bottom w:val="nil"/>
            </w:tcBorders>
            <w:vAlign w:val="center"/>
          </w:tcPr>
          <w:p w14:paraId="4E5ACBBA"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w:t>
            </w:r>
          </w:p>
        </w:tc>
        <w:tc>
          <w:tcPr>
            <w:tcW w:w="1280" w:type="dxa"/>
            <w:tcBorders>
              <w:top w:val="nil"/>
              <w:bottom w:val="nil"/>
            </w:tcBorders>
            <w:vAlign w:val="center"/>
          </w:tcPr>
          <w:p w14:paraId="0C467DCF"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12.0</w:t>
            </w:r>
          </w:p>
        </w:tc>
        <w:tc>
          <w:tcPr>
            <w:tcW w:w="1440" w:type="dxa"/>
            <w:tcBorders>
              <w:top w:val="nil"/>
              <w:bottom w:val="nil"/>
            </w:tcBorders>
            <w:vAlign w:val="center"/>
          </w:tcPr>
          <w:p w14:paraId="07551C82"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w:t>
            </w:r>
          </w:p>
        </w:tc>
        <w:tc>
          <w:tcPr>
            <w:tcW w:w="1504" w:type="dxa"/>
            <w:tcBorders>
              <w:top w:val="nil"/>
              <w:bottom w:val="nil"/>
            </w:tcBorders>
            <w:vAlign w:val="center"/>
          </w:tcPr>
          <w:p w14:paraId="67336471"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w:t>
            </w:r>
          </w:p>
        </w:tc>
        <w:tc>
          <w:tcPr>
            <w:tcW w:w="1342" w:type="dxa"/>
            <w:tcBorders>
              <w:top w:val="nil"/>
              <w:bottom w:val="nil"/>
            </w:tcBorders>
            <w:vAlign w:val="center"/>
          </w:tcPr>
          <w:p w14:paraId="39A12C40"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76.70</w:t>
            </w:r>
          </w:p>
        </w:tc>
      </w:tr>
      <w:tr w:rsidR="00525A2C" w14:paraId="2D3FA674" w14:textId="77777777" w:rsidTr="008E2EB6">
        <w:trPr>
          <w:trHeight w:val="531"/>
          <w:jc w:val="center"/>
        </w:trPr>
        <w:tc>
          <w:tcPr>
            <w:tcW w:w="1161" w:type="dxa"/>
            <w:tcBorders>
              <w:top w:val="nil"/>
              <w:bottom w:val="nil"/>
            </w:tcBorders>
            <w:vAlign w:val="center"/>
          </w:tcPr>
          <w:p w14:paraId="58275B79"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深井水水泥池</w:t>
            </w:r>
          </w:p>
        </w:tc>
        <w:tc>
          <w:tcPr>
            <w:tcW w:w="1066" w:type="dxa"/>
            <w:tcBorders>
              <w:top w:val="nil"/>
              <w:bottom w:val="nil"/>
            </w:tcBorders>
            <w:vAlign w:val="center"/>
          </w:tcPr>
          <w:p w14:paraId="78ED25C4"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07-02</w:t>
            </w:r>
          </w:p>
        </w:tc>
        <w:tc>
          <w:tcPr>
            <w:tcW w:w="1220" w:type="dxa"/>
            <w:tcBorders>
              <w:top w:val="nil"/>
              <w:bottom w:val="nil"/>
            </w:tcBorders>
            <w:vAlign w:val="center"/>
          </w:tcPr>
          <w:p w14:paraId="3CCED739"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2.0</w:t>
            </w:r>
          </w:p>
        </w:tc>
        <w:tc>
          <w:tcPr>
            <w:tcW w:w="1176" w:type="dxa"/>
            <w:tcBorders>
              <w:top w:val="nil"/>
              <w:bottom w:val="nil"/>
            </w:tcBorders>
            <w:vAlign w:val="center"/>
          </w:tcPr>
          <w:p w14:paraId="66238BD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167</w:t>
            </w:r>
          </w:p>
        </w:tc>
        <w:tc>
          <w:tcPr>
            <w:tcW w:w="1126" w:type="dxa"/>
            <w:tcBorders>
              <w:top w:val="nil"/>
              <w:bottom w:val="nil"/>
            </w:tcBorders>
            <w:vAlign w:val="center"/>
          </w:tcPr>
          <w:p w14:paraId="7CB85A52"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11-14</w:t>
            </w:r>
          </w:p>
        </w:tc>
        <w:tc>
          <w:tcPr>
            <w:tcW w:w="1280" w:type="dxa"/>
            <w:tcBorders>
              <w:top w:val="nil"/>
              <w:bottom w:val="nil"/>
            </w:tcBorders>
            <w:vAlign w:val="center"/>
          </w:tcPr>
          <w:p w14:paraId="476DE3DD"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12.35</w:t>
            </w:r>
          </w:p>
        </w:tc>
        <w:tc>
          <w:tcPr>
            <w:tcW w:w="1440" w:type="dxa"/>
            <w:tcBorders>
              <w:top w:val="nil"/>
              <w:bottom w:val="nil"/>
            </w:tcBorders>
            <w:vAlign w:val="center"/>
          </w:tcPr>
          <w:p w14:paraId="5DCB7AA9"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23.6</w:t>
            </w:r>
          </w:p>
        </w:tc>
        <w:tc>
          <w:tcPr>
            <w:tcW w:w="1504" w:type="dxa"/>
            <w:tcBorders>
              <w:top w:val="nil"/>
              <w:bottom w:val="nil"/>
            </w:tcBorders>
            <w:vAlign w:val="center"/>
          </w:tcPr>
          <w:p w14:paraId="622D9C61"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0.076</w:t>
            </w:r>
          </w:p>
        </w:tc>
        <w:tc>
          <w:tcPr>
            <w:tcW w:w="1342" w:type="dxa"/>
            <w:tcBorders>
              <w:top w:val="nil"/>
              <w:bottom w:val="nil"/>
            </w:tcBorders>
            <w:vAlign w:val="center"/>
          </w:tcPr>
          <w:p w14:paraId="0AD5202A"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79.05</w:t>
            </w:r>
          </w:p>
        </w:tc>
      </w:tr>
      <w:tr w:rsidR="00525A2C" w14:paraId="38B0A994" w14:textId="77777777" w:rsidTr="008E2EB6">
        <w:trPr>
          <w:trHeight w:val="531"/>
          <w:jc w:val="center"/>
        </w:trPr>
        <w:tc>
          <w:tcPr>
            <w:tcW w:w="1161" w:type="dxa"/>
            <w:tcBorders>
              <w:top w:val="nil"/>
              <w:bottom w:val="nil"/>
            </w:tcBorders>
            <w:vAlign w:val="center"/>
          </w:tcPr>
          <w:p w14:paraId="7DE176A5"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深井水水泥池</w:t>
            </w:r>
          </w:p>
        </w:tc>
        <w:tc>
          <w:tcPr>
            <w:tcW w:w="1066" w:type="dxa"/>
            <w:tcBorders>
              <w:top w:val="nil"/>
              <w:bottom w:val="nil"/>
            </w:tcBorders>
            <w:vAlign w:val="center"/>
          </w:tcPr>
          <w:p w14:paraId="4D919539"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05-22</w:t>
            </w:r>
          </w:p>
        </w:tc>
        <w:tc>
          <w:tcPr>
            <w:tcW w:w="1220" w:type="dxa"/>
            <w:tcBorders>
              <w:top w:val="nil"/>
              <w:bottom w:val="nil"/>
            </w:tcBorders>
            <w:vAlign w:val="center"/>
          </w:tcPr>
          <w:p w14:paraId="65167A28"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3.64</w:t>
            </w:r>
          </w:p>
        </w:tc>
        <w:tc>
          <w:tcPr>
            <w:tcW w:w="1176" w:type="dxa"/>
            <w:tcBorders>
              <w:top w:val="nil"/>
              <w:bottom w:val="nil"/>
            </w:tcBorders>
            <w:vAlign w:val="center"/>
          </w:tcPr>
          <w:p w14:paraId="2A593131"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5.67</w:t>
            </w:r>
          </w:p>
        </w:tc>
        <w:tc>
          <w:tcPr>
            <w:tcW w:w="1126" w:type="dxa"/>
            <w:tcBorders>
              <w:top w:val="nil"/>
              <w:bottom w:val="nil"/>
            </w:tcBorders>
            <w:vAlign w:val="center"/>
          </w:tcPr>
          <w:p w14:paraId="3AC0E46A"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08-22</w:t>
            </w:r>
          </w:p>
        </w:tc>
        <w:tc>
          <w:tcPr>
            <w:tcW w:w="1280" w:type="dxa"/>
            <w:tcBorders>
              <w:top w:val="nil"/>
              <w:bottom w:val="nil"/>
            </w:tcBorders>
            <w:vAlign w:val="center"/>
          </w:tcPr>
          <w:p w14:paraId="15079884"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13.88</w:t>
            </w:r>
          </w:p>
        </w:tc>
        <w:tc>
          <w:tcPr>
            <w:tcW w:w="1440" w:type="dxa"/>
            <w:tcBorders>
              <w:top w:val="nil"/>
              <w:bottom w:val="nil"/>
            </w:tcBorders>
            <w:vAlign w:val="center"/>
          </w:tcPr>
          <w:p w14:paraId="5F72C9E8"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42.50</w:t>
            </w:r>
          </w:p>
        </w:tc>
        <w:tc>
          <w:tcPr>
            <w:tcW w:w="1504" w:type="dxa"/>
            <w:tcBorders>
              <w:top w:val="nil"/>
              <w:bottom w:val="nil"/>
            </w:tcBorders>
            <w:vAlign w:val="center"/>
          </w:tcPr>
          <w:p w14:paraId="51B8ADD6"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0.111</w:t>
            </w:r>
          </w:p>
        </w:tc>
        <w:tc>
          <w:tcPr>
            <w:tcW w:w="1342" w:type="dxa"/>
            <w:tcBorders>
              <w:top w:val="nil"/>
              <w:bottom w:val="nil"/>
            </w:tcBorders>
            <w:vAlign w:val="center"/>
          </w:tcPr>
          <w:p w14:paraId="34F1BB71"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77.00</w:t>
            </w:r>
          </w:p>
        </w:tc>
      </w:tr>
      <w:tr w:rsidR="00525A2C" w14:paraId="5DDC1506" w14:textId="77777777" w:rsidTr="008E2EB6">
        <w:trPr>
          <w:trHeight w:val="515"/>
          <w:jc w:val="center"/>
        </w:trPr>
        <w:tc>
          <w:tcPr>
            <w:tcW w:w="1161" w:type="dxa"/>
            <w:tcBorders>
              <w:top w:val="nil"/>
              <w:bottom w:val="single" w:sz="12" w:space="0" w:color="auto"/>
            </w:tcBorders>
            <w:vAlign w:val="center"/>
          </w:tcPr>
          <w:p w14:paraId="6C667033"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长江网箱</w:t>
            </w:r>
          </w:p>
        </w:tc>
        <w:tc>
          <w:tcPr>
            <w:tcW w:w="1066" w:type="dxa"/>
            <w:tcBorders>
              <w:top w:val="nil"/>
              <w:bottom w:val="single" w:sz="12" w:space="0" w:color="auto"/>
            </w:tcBorders>
            <w:vAlign w:val="center"/>
          </w:tcPr>
          <w:p w14:paraId="30EB41C6"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07-12</w:t>
            </w:r>
          </w:p>
        </w:tc>
        <w:tc>
          <w:tcPr>
            <w:tcW w:w="1220" w:type="dxa"/>
            <w:tcBorders>
              <w:top w:val="nil"/>
              <w:bottom w:val="single" w:sz="12" w:space="0" w:color="auto"/>
            </w:tcBorders>
            <w:vAlign w:val="center"/>
          </w:tcPr>
          <w:p w14:paraId="4C471C79"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2.5-3.5</w:t>
            </w:r>
          </w:p>
        </w:tc>
        <w:tc>
          <w:tcPr>
            <w:tcW w:w="1176" w:type="dxa"/>
            <w:tcBorders>
              <w:top w:val="nil"/>
              <w:bottom w:val="single" w:sz="12" w:space="0" w:color="auto"/>
            </w:tcBorders>
            <w:vAlign w:val="center"/>
          </w:tcPr>
          <w:p w14:paraId="5F1C3C1A"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100</w:t>
            </w:r>
          </w:p>
        </w:tc>
        <w:tc>
          <w:tcPr>
            <w:tcW w:w="1126" w:type="dxa"/>
            <w:tcBorders>
              <w:top w:val="nil"/>
              <w:bottom w:val="single" w:sz="12" w:space="0" w:color="auto"/>
            </w:tcBorders>
            <w:vAlign w:val="center"/>
          </w:tcPr>
          <w:p w14:paraId="593A8BBC"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12-12</w:t>
            </w:r>
          </w:p>
        </w:tc>
        <w:tc>
          <w:tcPr>
            <w:tcW w:w="1280" w:type="dxa"/>
            <w:tcBorders>
              <w:top w:val="nil"/>
              <w:bottom w:val="single" w:sz="12" w:space="0" w:color="auto"/>
            </w:tcBorders>
            <w:vAlign w:val="center"/>
          </w:tcPr>
          <w:p w14:paraId="360F806B"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13-16</w:t>
            </w:r>
          </w:p>
        </w:tc>
        <w:tc>
          <w:tcPr>
            <w:tcW w:w="1440" w:type="dxa"/>
            <w:tcBorders>
              <w:top w:val="nil"/>
              <w:bottom w:val="single" w:sz="12" w:space="0" w:color="auto"/>
            </w:tcBorders>
            <w:vAlign w:val="center"/>
          </w:tcPr>
          <w:p w14:paraId="0BBE498A"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30-50</w:t>
            </w:r>
          </w:p>
        </w:tc>
        <w:tc>
          <w:tcPr>
            <w:tcW w:w="1504" w:type="dxa"/>
            <w:tcBorders>
              <w:top w:val="nil"/>
              <w:bottom w:val="single" w:sz="12" w:space="0" w:color="auto"/>
            </w:tcBorders>
            <w:vAlign w:val="center"/>
          </w:tcPr>
          <w:p w14:paraId="1E17DD3F"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0.069-0.082</w:t>
            </w:r>
          </w:p>
        </w:tc>
        <w:tc>
          <w:tcPr>
            <w:tcW w:w="1342" w:type="dxa"/>
            <w:tcBorders>
              <w:top w:val="nil"/>
              <w:bottom w:val="single" w:sz="12" w:space="0" w:color="auto"/>
            </w:tcBorders>
            <w:vAlign w:val="center"/>
          </w:tcPr>
          <w:p w14:paraId="148F7083" w14:textId="77777777" w:rsidR="00525A2C" w:rsidRDefault="00525A2C" w:rsidP="008E2EB6">
            <w:pPr>
              <w:widowControl/>
              <w:jc w:val="center"/>
              <w:rPr>
                <w:rFonts w:ascii="仿宋" w:eastAsia="仿宋" w:hAnsi="仿宋" w:cs="仿宋"/>
                <w:sz w:val="21"/>
                <w:szCs w:val="21"/>
                <w:lang w:eastAsia="zh-CN"/>
              </w:rPr>
            </w:pPr>
            <w:r>
              <w:rPr>
                <w:rFonts w:ascii="仿宋" w:eastAsia="仿宋" w:hAnsi="仿宋" w:cs="仿宋" w:hint="eastAsia"/>
                <w:sz w:val="21"/>
                <w:szCs w:val="21"/>
                <w:lang w:eastAsia="zh-CN"/>
              </w:rPr>
              <w:t>50.00</w:t>
            </w:r>
          </w:p>
        </w:tc>
      </w:tr>
    </w:tbl>
    <w:p w14:paraId="5F1F734D" w14:textId="77777777" w:rsidR="00525A2C" w:rsidRPr="00B52378" w:rsidRDefault="00525A2C" w:rsidP="00613644">
      <w:pPr>
        <w:widowControl/>
        <w:spacing w:line="600" w:lineRule="exact"/>
        <w:ind w:firstLineChars="200" w:firstLine="640"/>
        <w:jc w:val="both"/>
        <w:rPr>
          <w:rFonts w:eastAsia="楷体_GB2312"/>
          <w:color w:val="auto"/>
          <w:sz w:val="32"/>
          <w:szCs w:val="32"/>
          <w:lang w:eastAsia="zh-CN" w:bidi="ar"/>
        </w:rPr>
      </w:pPr>
      <w:r w:rsidRPr="00B52378">
        <w:rPr>
          <w:rFonts w:eastAsia="楷体_GB2312"/>
          <w:color w:val="auto"/>
          <w:sz w:val="32"/>
          <w:szCs w:val="32"/>
          <w:lang w:eastAsia="zh-CN" w:bidi="ar"/>
        </w:rPr>
        <w:t>（四）获奖情况</w:t>
      </w:r>
    </w:p>
    <w:p w14:paraId="54972EEF"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（1）“美洲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结构化池塘养殖技术”获得2021年度上海市职工合理化建议优秀成果</w:t>
      </w:r>
      <w:r>
        <w:rPr>
          <w:rFonts w:ascii="仿宋_GB2312" w:eastAsia="仿宋_GB2312" w:hAnsi="仿宋_GB2312" w:cs="仿宋_GB2312" w:hint="eastAsia"/>
          <w:sz w:val="28"/>
          <w:szCs w:val="28"/>
          <w:lang w:eastAsia="zh-CN"/>
        </w:rPr>
        <w:t>。</w:t>
      </w:r>
    </w:p>
    <w:p w14:paraId="46F0581F"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（2）</w:t>
      </w:r>
      <w:r>
        <w:rPr>
          <w:rFonts w:ascii="仿宋_GB2312" w:eastAsia="仿宋_GB2312" w:hAnsi="仿宋_GB2312" w:cs="仿宋_GB2312" w:hint="eastAsia"/>
          <w:sz w:val="28"/>
          <w:szCs w:val="28"/>
          <w:lang w:eastAsia="zh-CN"/>
        </w:rPr>
        <w:t>“</w:t>
      </w:r>
      <w:r>
        <w:rPr>
          <w:rFonts w:ascii="仿宋_GB2312" w:eastAsia="仿宋_GB2312" w:hAnsi="仿宋_GB2312" w:cs="仿宋_GB2312"/>
          <w:sz w:val="28"/>
          <w:szCs w:val="28"/>
          <w:lang w:eastAsia="zh-CN"/>
        </w:rPr>
        <w:t>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人工繁育</w:t>
      </w:r>
      <w:r>
        <w:rPr>
          <w:rFonts w:ascii="仿宋_GB2312" w:eastAsia="仿宋_GB2312" w:hAnsi="仿宋_GB2312" w:cs="仿宋_GB2312" w:hint="eastAsia"/>
          <w:sz w:val="28"/>
          <w:szCs w:val="28"/>
          <w:lang w:eastAsia="zh-CN"/>
        </w:rPr>
        <w:t>”</w:t>
      </w:r>
      <w:r>
        <w:rPr>
          <w:rFonts w:ascii="仿宋_GB2312" w:eastAsia="仿宋_GB2312" w:hAnsi="仿宋_GB2312" w:cs="仿宋_GB2312"/>
          <w:sz w:val="28"/>
          <w:szCs w:val="28"/>
          <w:lang w:eastAsia="zh-CN"/>
        </w:rPr>
        <w:t>技术获得第六届中国创新挑战赛（上海）长三角区域一体化发展</w:t>
      </w:r>
      <w:proofErr w:type="gramStart"/>
      <w:r>
        <w:rPr>
          <w:rFonts w:ascii="仿宋_GB2312" w:eastAsia="仿宋_GB2312" w:hAnsi="仿宋_GB2312" w:cs="仿宋_GB2312"/>
          <w:sz w:val="28"/>
          <w:szCs w:val="28"/>
          <w:lang w:eastAsia="zh-CN"/>
        </w:rPr>
        <w:t>专题赛</w:t>
      </w:r>
      <w:proofErr w:type="gramEnd"/>
      <w:r>
        <w:rPr>
          <w:rFonts w:ascii="仿宋_GB2312" w:eastAsia="仿宋_GB2312" w:hAnsi="仿宋_GB2312" w:cs="仿宋_GB2312"/>
          <w:sz w:val="28"/>
          <w:szCs w:val="28"/>
          <w:lang w:eastAsia="zh-CN"/>
        </w:rPr>
        <w:t>最具推广价值奖</w:t>
      </w:r>
      <w:r>
        <w:rPr>
          <w:rFonts w:ascii="仿宋_GB2312" w:eastAsia="仿宋_GB2312" w:hAnsi="仿宋_GB2312" w:cs="仿宋_GB2312" w:hint="eastAsia"/>
          <w:sz w:val="28"/>
          <w:szCs w:val="28"/>
          <w:lang w:eastAsia="zh-CN"/>
        </w:rPr>
        <w:t>。</w:t>
      </w:r>
    </w:p>
    <w:p w14:paraId="0D717A2D" w14:textId="77777777" w:rsidR="00525A2C" w:rsidRDefault="00525A2C" w:rsidP="00613644">
      <w:pPr>
        <w:widowControl/>
        <w:spacing w:line="600" w:lineRule="exact"/>
        <w:ind w:firstLineChars="200" w:firstLine="640"/>
        <w:jc w:val="both"/>
        <w:rPr>
          <w:rFonts w:eastAsia="黑体"/>
          <w:color w:val="auto"/>
          <w:sz w:val="32"/>
          <w:szCs w:val="32"/>
          <w:lang w:eastAsia="zh-CN" w:bidi="ar"/>
        </w:rPr>
      </w:pPr>
      <w:r>
        <w:rPr>
          <w:rFonts w:eastAsia="黑体"/>
          <w:color w:val="auto"/>
          <w:sz w:val="32"/>
          <w:szCs w:val="32"/>
          <w:lang w:eastAsia="zh-CN" w:bidi="ar"/>
        </w:rPr>
        <w:t>二、技术要点</w:t>
      </w:r>
    </w:p>
    <w:p w14:paraId="5568CCD0"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lastRenderedPageBreak/>
        <w:t>美洲</w:t>
      </w:r>
      <w:proofErr w:type="gramStart"/>
      <w:r>
        <w:rPr>
          <w:rFonts w:ascii="仿宋_GB2312" w:eastAsia="仿宋_GB2312" w:hAnsi="仿宋_GB2312" w:cs="仿宋_GB2312"/>
          <w:sz w:val="28"/>
          <w:szCs w:val="28"/>
          <w:lang w:eastAsia="zh-CN"/>
        </w:rPr>
        <w:t>鲥</w:t>
      </w:r>
      <w:proofErr w:type="gramEnd"/>
      <w:r>
        <w:rPr>
          <w:rFonts w:ascii="仿宋_GB2312" w:eastAsia="仿宋_GB2312" w:hAnsi="仿宋_GB2312" w:cs="仿宋_GB2312"/>
          <w:sz w:val="28"/>
          <w:szCs w:val="28"/>
          <w:lang w:eastAsia="zh-CN"/>
        </w:rPr>
        <w:t>全人工繁养技术主要包括受精卵批量获取、苗种培育、0</w:t>
      </w:r>
      <w:r>
        <w:rPr>
          <w:rFonts w:ascii="仿宋_GB2312" w:eastAsia="仿宋_GB2312" w:hAnsi="仿宋_GB2312" w:cs="仿宋_GB2312"/>
          <w:sz w:val="28"/>
          <w:szCs w:val="28"/>
          <w:vertAlign w:val="superscript"/>
          <w:lang w:eastAsia="zh-CN"/>
        </w:rPr>
        <w:t xml:space="preserve"> + </w:t>
      </w:r>
      <w:r>
        <w:rPr>
          <w:rFonts w:ascii="仿宋_GB2312" w:eastAsia="仿宋_GB2312" w:hAnsi="仿宋_GB2312" w:cs="仿宋_GB2312"/>
          <w:sz w:val="28"/>
          <w:szCs w:val="28"/>
          <w:lang w:eastAsia="zh-CN"/>
        </w:rPr>
        <w:t>龄鱼种养殖、商品鱼养殖等4个部分。</w:t>
      </w:r>
    </w:p>
    <w:p w14:paraId="308637CE" w14:textId="77777777" w:rsidR="00525A2C" w:rsidRPr="00B52378" w:rsidRDefault="00525A2C" w:rsidP="00613644">
      <w:pPr>
        <w:widowControl/>
        <w:spacing w:line="600" w:lineRule="exact"/>
        <w:ind w:firstLineChars="200" w:firstLine="640"/>
        <w:jc w:val="both"/>
        <w:rPr>
          <w:rFonts w:eastAsia="楷体_GB2312"/>
          <w:color w:val="auto"/>
          <w:sz w:val="32"/>
          <w:szCs w:val="32"/>
          <w:lang w:eastAsia="zh-CN" w:bidi="ar"/>
        </w:rPr>
      </w:pPr>
      <w:r w:rsidRPr="00B52378">
        <w:rPr>
          <w:rFonts w:eastAsia="楷体_GB2312" w:hint="eastAsia"/>
          <w:color w:val="auto"/>
          <w:sz w:val="32"/>
          <w:szCs w:val="32"/>
          <w:lang w:eastAsia="zh-CN" w:bidi="ar"/>
        </w:rPr>
        <w:t>（一）</w:t>
      </w:r>
      <w:r w:rsidRPr="00B52378">
        <w:rPr>
          <w:rFonts w:eastAsia="楷体_GB2312"/>
          <w:color w:val="auto"/>
          <w:sz w:val="32"/>
          <w:szCs w:val="32"/>
          <w:lang w:eastAsia="zh-CN" w:bidi="ar"/>
        </w:rPr>
        <w:t>受精卵批量获取</w:t>
      </w:r>
    </w:p>
    <w:p w14:paraId="2817B76C"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hint="eastAsia"/>
          <w:sz w:val="28"/>
          <w:szCs w:val="28"/>
          <w:lang w:eastAsia="zh-CN"/>
        </w:rPr>
        <w:t>该技术包括后备亲本越冬培育、亲本春季强化培育、促产亲本挑选、亲本促产、自然产卵受精和受精卵等部分组成。</w:t>
      </w:r>
    </w:p>
    <w:p w14:paraId="30E47F0E" w14:textId="77777777"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hint="eastAsia"/>
          <w:sz w:val="28"/>
          <w:szCs w:val="28"/>
          <w:lang w:eastAsia="zh-CN"/>
        </w:rPr>
        <w:t>构建了批量获得美洲</w:t>
      </w:r>
      <w:proofErr w:type="gramStart"/>
      <w:r>
        <w:rPr>
          <w:rFonts w:ascii="仿宋_GB2312" w:eastAsia="仿宋_GB2312" w:hAnsi="仿宋_GB2312" w:cs="仿宋_GB2312" w:hint="eastAsia"/>
          <w:sz w:val="28"/>
          <w:szCs w:val="28"/>
          <w:lang w:eastAsia="zh-CN"/>
        </w:rPr>
        <w:t>鲥</w:t>
      </w:r>
      <w:proofErr w:type="gramEnd"/>
      <w:r>
        <w:rPr>
          <w:rFonts w:ascii="仿宋_GB2312" w:eastAsia="仿宋_GB2312" w:hAnsi="仿宋_GB2312" w:cs="仿宋_GB2312" w:hint="eastAsia"/>
          <w:sz w:val="28"/>
          <w:szCs w:val="28"/>
          <w:lang w:eastAsia="zh-CN"/>
        </w:rPr>
        <w:t>受精卵的促产环道，并探明了美洲</w:t>
      </w:r>
      <w:proofErr w:type="gramStart"/>
      <w:r>
        <w:rPr>
          <w:rFonts w:ascii="仿宋_GB2312" w:eastAsia="仿宋_GB2312" w:hAnsi="仿宋_GB2312" w:cs="仿宋_GB2312" w:hint="eastAsia"/>
          <w:sz w:val="28"/>
          <w:szCs w:val="28"/>
          <w:lang w:eastAsia="zh-CN"/>
        </w:rPr>
        <w:t>鲥</w:t>
      </w:r>
      <w:proofErr w:type="gramEnd"/>
      <w:r>
        <w:rPr>
          <w:rFonts w:ascii="仿宋_GB2312" w:eastAsia="仿宋_GB2312" w:hAnsi="仿宋_GB2312" w:cs="仿宋_GB2312" w:hint="eastAsia"/>
          <w:sz w:val="28"/>
          <w:szCs w:val="28"/>
          <w:lang w:eastAsia="zh-CN"/>
        </w:rPr>
        <w:t>催产的技术参数以及受精卵收集方法。具体如下：</w:t>
      </w:r>
    </w:p>
    <w:p w14:paraId="48EB073D" w14:textId="5F04E5EB" w:rsidR="00525A2C" w:rsidRDefault="00525A2C" w:rsidP="00613644">
      <w:pPr>
        <w:widowControl/>
        <w:spacing w:line="600" w:lineRule="exact"/>
        <w:ind w:firstLineChars="200" w:firstLine="560"/>
        <w:jc w:val="both"/>
        <w:rPr>
          <w:rFonts w:ascii="仿宋_GB2312" w:eastAsia="仿宋_GB2312" w:hAnsi="仿宋_GB2312" w:cs="仿宋_GB2312"/>
          <w:sz w:val="28"/>
          <w:szCs w:val="28"/>
          <w:lang w:eastAsia="zh-Hans"/>
        </w:rPr>
      </w:pPr>
      <w:r>
        <w:rPr>
          <w:rFonts w:ascii="仿宋_GB2312" w:eastAsia="仿宋_GB2312" w:hAnsi="仿宋_GB2312" w:cs="仿宋_GB2312"/>
          <w:sz w:val="28"/>
          <w:szCs w:val="28"/>
          <w:lang w:eastAsia="zh-Hans"/>
        </w:rPr>
        <w:t>促产环道上方设置弓形环顶，顶部覆盖三层遮阴率90%的</w:t>
      </w:r>
      <w:r>
        <w:rPr>
          <w:rFonts w:ascii="仿宋_GB2312" w:eastAsia="仿宋_GB2312" w:hAnsi="仿宋_GB2312" w:cs="仿宋_GB2312" w:hint="eastAsia"/>
          <w:sz w:val="28"/>
          <w:szCs w:val="28"/>
          <w:lang w:eastAsia="zh-CN"/>
        </w:rPr>
        <w:t>遮阴</w:t>
      </w:r>
      <w:r>
        <w:rPr>
          <w:rFonts w:ascii="仿宋_GB2312" w:eastAsia="仿宋_GB2312" w:hAnsi="仿宋_GB2312" w:cs="仿宋_GB2312"/>
          <w:sz w:val="28"/>
          <w:szCs w:val="28"/>
          <w:lang w:eastAsia="zh-Hans"/>
        </w:rPr>
        <w:t>膜，白天光照强度低于300 Lux，亲本放养密度0.8-1尾/m²，雌雄比为1:1.1-1:1.3，促产水温为17.5-19</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w:t>
      </w:r>
      <w:r>
        <w:rPr>
          <w:rFonts w:ascii="仿宋_GB2312" w:eastAsia="仿宋_GB2312" w:hAnsi="仿宋_GB2312" w:cs="仿宋_GB2312" w:hint="eastAsia"/>
          <w:sz w:val="28"/>
          <w:szCs w:val="28"/>
          <w:lang w:eastAsia="zh-CN"/>
        </w:rPr>
        <w:t>；采用</w:t>
      </w:r>
      <w:r>
        <w:rPr>
          <w:rFonts w:ascii="仿宋_GB2312" w:eastAsia="仿宋_GB2312" w:hAnsi="仿宋_GB2312" w:cs="仿宋_GB2312"/>
          <w:sz w:val="28"/>
          <w:szCs w:val="28"/>
          <w:lang w:eastAsia="zh-Hans"/>
        </w:rPr>
        <w:t>自然产卵受精方式，环道水流速度为0.07-0.11</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m/s，水温为17.5 - 19</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w:t>
      </w:r>
      <w:r>
        <w:rPr>
          <w:rFonts w:ascii="仿宋_GB2312" w:eastAsia="仿宋_GB2312" w:hAnsi="仿宋_GB2312" w:cs="仿宋_GB2312" w:hint="eastAsia"/>
          <w:sz w:val="28"/>
          <w:szCs w:val="28"/>
          <w:lang w:eastAsia="zh-CN"/>
        </w:rPr>
        <w:t>；受精卵收集</w:t>
      </w:r>
      <w:r>
        <w:rPr>
          <w:rFonts w:ascii="仿宋_GB2312" w:eastAsia="仿宋_GB2312" w:hAnsi="仿宋_GB2312" w:cs="仿宋_GB2312"/>
          <w:sz w:val="28"/>
          <w:szCs w:val="28"/>
          <w:lang w:eastAsia="zh-Hans"/>
        </w:rPr>
        <w:t>用24目软筛绢三角抄网平抄环道死角处池底，</w:t>
      </w:r>
      <w:r>
        <w:rPr>
          <w:rFonts w:ascii="仿宋_GB2312" w:eastAsia="仿宋_GB2312" w:hAnsi="仿宋_GB2312" w:cs="仿宋_GB2312" w:hint="eastAsia"/>
          <w:sz w:val="28"/>
          <w:szCs w:val="28"/>
          <w:lang w:eastAsia="zh-CN"/>
        </w:rPr>
        <w:t>收集前暂停水车增氧机，</w:t>
      </w:r>
      <w:r>
        <w:rPr>
          <w:rFonts w:ascii="仿宋_GB2312" w:eastAsia="仿宋_GB2312" w:hAnsi="仿宋_GB2312" w:cs="仿宋_GB2312"/>
          <w:sz w:val="28"/>
          <w:szCs w:val="28"/>
          <w:lang w:eastAsia="zh-Hans"/>
        </w:rPr>
        <w:t>每次抄卵后，再开启增氧机3 - 5分钟，然后再抄卵，重复3次后，然后清理、计数后移到孵化池。</w:t>
      </w:r>
    </w:p>
    <w:p w14:paraId="7B81901D" w14:textId="77777777" w:rsidR="00525A2C" w:rsidRDefault="00525A2C" w:rsidP="00525A2C">
      <w:pPr>
        <w:pStyle w:val="af2"/>
        <w:spacing w:line="360" w:lineRule="auto"/>
        <w:ind w:firstLine="0"/>
        <w:jc w:val="both"/>
        <w:rPr>
          <w:rFonts w:eastAsia="仿宋"/>
          <w:sz w:val="28"/>
          <w:szCs w:val="28"/>
          <w:lang w:eastAsia="zh-CN"/>
        </w:rPr>
      </w:pPr>
      <w:r>
        <w:rPr>
          <w:rFonts w:eastAsia="仿宋"/>
          <w:noProof/>
          <w:sz w:val="28"/>
          <w:szCs w:val="28"/>
          <w:lang w:eastAsia="zh-CN"/>
        </w:rPr>
        <w:drawing>
          <wp:inline distT="0" distB="0" distL="114300" distR="114300" wp14:anchorId="5B4AA619" wp14:editId="59D2E6EB">
            <wp:extent cx="5273675" cy="2677160"/>
            <wp:effectExtent l="0" t="0" r="9525" b="15240"/>
            <wp:docPr id="11" name="图片 11" descr="1721478156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721478156707"/>
                    <pic:cNvPicPr>
                      <a:picLocks noChangeAspect="1"/>
                    </pic:cNvPicPr>
                  </pic:nvPicPr>
                  <pic:blipFill>
                    <a:blip r:embed="rId6"/>
                    <a:stretch>
                      <a:fillRect/>
                    </a:stretch>
                  </pic:blipFill>
                  <pic:spPr>
                    <a:xfrm>
                      <a:off x="0" y="0"/>
                      <a:ext cx="5273675" cy="2677160"/>
                    </a:xfrm>
                    <a:prstGeom prst="rect">
                      <a:avLst/>
                    </a:prstGeom>
                  </pic:spPr>
                </pic:pic>
              </a:graphicData>
            </a:graphic>
          </wp:inline>
        </w:drawing>
      </w:r>
    </w:p>
    <w:p w14:paraId="3482AA63" w14:textId="77777777" w:rsidR="00525A2C" w:rsidRDefault="00525A2C" w:rsidP="00525A2C">
      <w:pPr>
        <w:pStyle w:val="af2"/>
        <w:spacing w:line="360" w:lineRule="auto"/>
        <w:ind w:firstLineChars="205" w:firstLine="494"/>
        <w:jc w:val="center"/>
        <w:rPr>
          <w:rFonts w:eastAsia="仿宋"/>
          <w:sz w:val="21"/>
          <w:szCs w:val="21"/>
          <w:lang w:eastAsia="zh-CN"/>
        </w:rPr>
      </w:pPr>
      <w:r>
        <w:rPr>
          <w:rFonts w:eastAsia="宋体"/>
          <w:b/>
          <w:bCs/>
          <w:lang w:eastAsia="zh-CN"/>
        </w:rPr>
        <w:t>图</w:t>
      </w:r>
      <w:r>
        <w:rPr>
          <w:rFonts w:eastAsia="宋体"/>
          <w:b/>
          <w:bCs/>
          <w:lang w:eastAsia="zh-CN"/>
        </w:rPr>
        <w:t xml:space="preserve">1 </w:t>
      </w:r>
      <w:r>
        <w:rPr>
          <w:rFonts w:eastAsia="宋体"/>
          <w:b/>
          <w:bCs/>
          <w:lang w:eastAsia="zh-Hans"/>
        </w:rPr>
        <w:t>促产环道结构示意图</w:t>
      </w:r>
    </w:p>
    <w:p w14:paraId="13CF6991" w14:textId="77777777" w:rsidR="00525A2C" w:rsidRDefault="00525A2C" w:rsidP="00525A2C">
      <w:pPr>
        <w:autoSpaceDE w:val="0"/>
        <w:autoSpaceDN w:val="0"/>
        <w:adjustRightInd w:val="0"/>
        <w:spacing w:line="360" w:lineRule="auto"/>
        <w:jc w:val="center"/>
        <w:rPr>
          <w:rFonts w:eastAsia="仿宋"/>
          <w:sz w:val="21"/>
          <w:szCs w:val="21"/>
          <w:lang w:eastAsia="zh-CN"/>
        </w:rPr>
      </w:pPr>
      <w:r>
        <w:rPr>
          <w:rFonts w:eastAsia="仿宋" w:hint="eastAsia"/>
          <w:sz w:val="21"/>
          <w:szCs w:val="21"/>
          <w:lang w:eastAsia="zh-CN"/>
        </w:rPr>
        <w:lastRenderedPageBreak/>
        <w:t>1.</w:t>
      </w:r>
      <w:r>
        <w:rPr>
          <w:rFonts w:eastAsia="仿宋"/>
          <w:sz w:val="21"/>
          <w:szCs w:val="21"/>
          <w:lang w:eastAsia="zh-CN"/>
        </w:rPr>
        <w:t>长方形水泥池，</w:t>
      </w:r>
      <w:r>
        <w:rPr>
          <w:rFonts w:eastAsia="仿宋" w:hint="eastAsia"/>
          <w:sz w:val="21"/>
          <w:szCs w:val="21"/>
          <w:lang w:eastAsia="zh-CN"/>
        </w:rPr>
        <w:t>2.</w:t>
      </w:r>
      <w:r>
        <w:rPr>
          <w:rFonts w:eastAsia="仿宋"/>
          <w:sz w:val="21"/>
          <w:szCs w:val="21"/>
          <w:lang w:eastAsia="zh-CN"/>
        </w:rPr>
        <w:t>中间隔离墙，</w:t>
      </w:r>
      <w:r>
        <w:rPr>
          <w:rFonts w:eastAsia="仿宋" w:hint="eastAsia"/>
          <w:sz w:val="21"/>
          <w:szCs w:val="21"/>
          <w:lang w:eastAsia="zh-CN"/>
        </w:rPr>
        <w:t>3.</w:t>
      </w:r>
      <w:r>
        <w:rPr>
          <w:rFonts w:eastAsia="仿宋"/>
          <w:sz w:val="21"/>
          <w:szCs w:val="21"/>
          <w:lang w:eastAsia="zh-CN"/>
        </w:rPr>
        <w:t>椭圆形闭合环道，</w:t>
      </w:r>
      <w:r>
        <w:rPr>
          <w:rFonts w:eastAsia="仿宋" w:hint="eastAsia"/>
          <w:sz w:val="21"/>
          <w:szCs w:val="21"/>
          <w:lang w:eastAsia="zh-CN"/>
        </w:rPr>
        <w:t>4.</w:t>
      </w:r>
      <w:r>
        <w:rPr>
          <w:rFonts w:eastAsia="仿宋"/>
          <w:sz w:val="21"/>
          <w:szCs w:val="21"/>
          <w:lang w:eastAsia="zh-CN"/>
        </w:rPr>
        <w:t>采水车式增氧机，</w:t>
      </w:r>
      <w:r>
        <w:rPr>
          <w:rFonts w:eastAsia="仿宋" w:hint="eastAsia"/>
          <w:sz w:val="21"/>
          <w:szCs w:val="21"/>
          <w:lang w:eastAsia="zh-CN"/>
        </w:rPr>
        <w:t>5.</w:t>
      </w:r>
      <w:r>
        <w:rPr>
          <w:rFonts w:eastAsia="仿宋"/>
          <w:sz w:val="21"/>
          <w:szCs w:val="21"/>
          <w:lang w:eastAsia="zh-CN"/>
        </w:rPr>
        <w:t>水流方向，</w:t>
      </w:r>
      <w:r>
        <w:rPr>
          <w:rFonts w:eastAsia="仿宋" w:hint="eastAsia"/>
          <w:sz w:val="21"/>
          <w:szCs w:val="21"/>
          <w:lang w:eastAsia="zh-CN"/>
        </w:rPr>
        <w:t>6.</w:t>
      </w:r>
      <w:r>
        <w:rPr>
          <w:rFonts w:eastAsia="仿宋"/>
          <w:sz w:val="21"/>
          <w:szCs w:val="21"/>
          <w:lang w:eastAsia="zh-CN"/>
        </w:rPr>
        <w:t>空气能热泵热水机组</w:t>
      </w:r>
    </w:p>
    <w:p w14:paraId="17118BBD" w14:textId="77777777" w:rsidR="00525A2C" w:rsidRPr="00B52378" w:rsidRDefault="00525A2C" w:rsidP="00613644">
      <w:pPr>
        <w:widowControl/>
        <w:spacing w:line="600" w:lineRule="exact"/>
        <w:ind w:firstLineChars="200" w:firstLine="640"/>
        <w:jc w:val="both"/>
        <w:rPr>
          <w:rFonts w:eastAsia="楷体_GB2312"/>
          <w:color w:val="auto"/>
          <w:sz w:val="32"/>
          <w:szCs w:val="32"/>
          <w:lang w:eastAsia="zh-CN" w:bidi="ar"/>
        </w:rPr>
      </w:pPr>
      <w:r w:rsidRPr="00B52378">
        <w:rPr>
          <w:rFonts w:eastAsia="楷体_GB2312"/>
          <w:color w:val="auto"/>
          <w:sz w:val="32"/>
          <w:szCs w:val="32"/>
          <w:lang w:eastAsia="zh-CN" w:bidi="ar"/>
        </w:rPr>
        <w:t>（二）苗种培育</w:t>
      </w:r>
    </w:p>
    <w:p w14:paraId="172A7DA5" w14:textId="1CA561AE" w:rsidR="00525A2C" w:rsidRDefault="00525A2C" w:rsidP="00613644">
      <w:pPr>
        <w:widowControl/>
        <w:spacing w:line="600" w:lineRule="exact"/>
        <w:ind w:firstLineChars="200" w:firstLine="562"/>
        <w:jc w:val="both"/>
        <w:rPr>
          <w:rFonts w:ascii="仿宋_GB2312" w:eastAsia="仿宋_GB2312" w:hAnsi="仿宋_GB2312" w:cs="仿宋_GB2312"/>
          <w:sz w:val="28"/>
          <w:szCs w:val="28"/>
          <w:lang w:eastAsia="zh-Hans"/>
        </w:rPr>
      </w:pPr>
      <w:r>
        <w:rPr>
          <w:rFonts w:ascii="仿宋_GB2312" w:eastAsia="仿宋_GB2312" w:hAnsi="仿宋_GB2312" w:cs="仿宋_GB2312" w:hint="eastAsia"/>
          <w:b/>
          <w:bCs/>
          <w:sz w:val="28"/>
          <w:szCs w:val="28"/>
          <w:lang w:eastAsia="zh-CN"/>
        </w:rPr>
        <w:t>1.</w:t>
      </w:r>
      <w:r>
        <w:rPr>
          <w:rFonts w:ascii="仿宋_GB2312" w:eastAsia="仿宋_GB2312" w:hAnsi="仿宋_GB2312" w:cs="仿宋_GB2312"/>
          <w:b/>
          <w:bCs/>
          <w:sz w:val="28"/>
          <w:szCs w:val="28"/>
          <w:lang w:eastAsia="zh-Hans"/>
        </w:rPr>
        <w:t>培育条件</w:t>
      </w:r>
      <w:r>
        <w:rPr>
          <w:rFonts w:ascii="仿宋_GB2312" w:eastAsia="仿宋_GB2312" w:hAnsi="仿宋_GB2312" w:cs="仿宋_GB2312"/>
          <w:sz w:val="28"/>
          <w:szCs w:val="28"/>
          <w:lang w:eastAsia="zh-Hans"/>
        </w:rPr>
        <w:br/>
      </w:r>
      <w:r>
        <w:rPr>
          <w:rFonts w:ascii="仿宋_GB2312" w:eastAsia="仿宋_GB2312" w:hAnsi="仿宋_GB2312" w:cs="仿宋_GB2312" w:hint="eastAsia"/>
          <w:sz w:val="28"/>
          <w:szCs w:val="28"/>
          <w:lang w:eastAsia="zh-CN"/>
        </w:rPr>
        <w:t xml:space="preserve">   </w:t>
      </w:r>
      <w:r w:rsidR="00613644">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培育池为圆形或长方形，面积10-20</w:t>
      </w:r>
      <w:r w:rsidR="00613644">
        <w:rPr>
          <w:rFonts w:ascii="仿宋_GB2312" w:eastAsia="仿宋_GB2312" w:hAnsi="仿宋_GB2312" w:cs="仿宋_GB2312" w:hint="eastAsia"/>
          <w:sz w:val="28"/>
          <w:szCs w:val="28"/>
          <w:lang w:eastAsia="zh-Hans"/>
        </w:rPr>
        <w:t xml:space="preserve"> </w:t>
      </w:r>
      <w:r>
        <w:rPr>
          <w:rFonts w:ascii="仿宋_GB2312" w:eastAsia="仿宋_GB2312" w:hAnsi="仿宋_GB2312" w:cs="仿宋_GB2312"/>
          <w:sz w:val="28"/>
          <w:szCs w:val="28"/>
          <w:lang w:eastAsia="zh-CN"/>
        </w:rPr>
        <w:t>m</w:t>
      </w:r>
      <w:r>
        <w:rPr>
          <w:rFonts w:ascii="仿宋_GB2312" w:eastAsia="仿宋_GB2312" w:hAnsi="仿宋_GB2312" w:cs="仿宋_GB2312"/>
          <w:sz w:val="28"/>
          <w:szCs w:val="28"/>
          <w:vertAlign w:val="superscript"/>
          <w:lang w:eastAsia="zh-CN"/>
        </w:rPr>
        <w:t>2</w:t>
      </w:r>
      <w:r>
        <w:rPr>
          <w:rFonts w:ascii="仿宋_GB2312" w:eastAsia="仿宋_GB2312" w:hAnsi="仿宋_GB2312" w:cs="仿宋_GB2312"/>
          <w:sz w:val="28"/>
          <w:szCs w:val="28"/>
          <w:lang w:eastAsia="zh-Hans"/>
        </w:rPr>
        <w:t>，深1.2-1.4</w:t>
      </w:r>
      <w:r w:rsidR="00613644">
        <w:rPr>
          <w:rFonts w:ascii="仿宋_GB2312" w:eastAsia="仿宋_GB2312" w:hAnsi="仿宋_GB2312" w:cs="仿宋_GB2312" w:hint="eastAsia"/>
          <w:sz w:val="28"/>
          <w:szCs w:val="28"/>
          <w:lang w:eastAsia="zh-Hans"/>
        </w:rPr>
        <w:t xml:space="preserve"> </w:t>
      </w:r>
      <w:r>
        <w:rPr>
          <w:rFonts w:ascii="仿宋_GB2312" w:eastAsia="仿宋_GB2312" w:hAnsi="仿宋_GB2312" w:cs="仿宋_GB2312" w:hint="eastAsia"/>
          <w:sz w:val="28"/>
          <w:szCs w:val="28"/>
          <w:lang w:eastAsia="zh-CN"/>
        </w:rPr>
        <w:t>m</w:t>
      </w:r>
      <w:r>
        <w:rPr>
          <w:rFonts w:ascii="仿宋_GB2312" w:eastAsia="仿宋_GB2312" w:hAnsi="仿宋_GB2312" w:cs="仿宋_GB2312"/>
          <w:sz w:val="28"/>
          <w:szCs w:val="28"/>
          <w:lang w:eastAsia="zh-Hans"/>
        </w:rPr>
        <w:t>。池内气石密度0.6-1.2个/</w:t>
      </w:r>
      <w:r>
        <w:rPr>
          <w:rFonts w:ascii="仿宋_GB2312" w:eastAsia="仿宋_GB2312" w:hAnsi="仿宋_GB2312" w:cs="仿宋_GB2312"/>
          <w:sz w:val="28"/>
          <w:szCs w:val="28"/>
          <w:lang w:eastAsia="zh-CN"/>
        </w:rPr>
        <w:t>m</w:t>
      </w:r>
      <w:r>
        <w:rPr>
          <w:rFonts w:ascii="仿宋_GB2312" w:eastAsia="仿宋_GB2312" w:hAnsi="仿宋_GB2312" w:cs="仿宋_GB2312"/>
          <w:sz w:val="28"/>
          <w:szCs w:val="28"/>
          <w:vertAlign w:val="superscript"/>
          <w:lang w:eastAsia="zh-CN"/>
        </w:rPr>
        <w:t>2</w:t>
      </w:r>
      <w:r>
        <w:rPr>
          <w:rFonts w:ascii="仿宋_GB2312" w:eastAsia="仿宋_GB2312" w:hAnsi="仿宋_GB2312" w:cs="仿宋_GB2312"/>
          <w:sz w:val="28"/>
          <w:szCs w:val="28"/>
          <w:lang w:eastAsia="zh-Hans"/>
        </w:rPr>
        <w:t>。用当地河水。</w:t>
      </w:r>
    </w:p>
    <w:p w14:paraId="5422EE52" w14:textId="34CB3752" w:rsidR="00525A2C" w:rsidRDefault="00525A2C" w:rsidP="00613644">
      <w:pPr>
        <w:widowControl/>
        <w:spacing w:line="600" w:lineRule="exact"/>
        <w:ind w:firstLineChars="200" w:firstLine="562"/>
        <w:jc w:val="both"/>
        <w:rPr>
          <w:rFonts w:ascii="仿宋_GB2312" w:eastAsia="仿宋_GB2312" w:hAnsi="仿宋_GB2312" w:cs="仿宋_GB2312"/>
          <w:sz w:val="28"/>
          <w:szCs w:val="28"/>
          <w:lang w:eastAsia="zh-Hans"/>
        </w:rPr>
      </w:pPr>
      <w:r>
        <w:rPr>
          <w:rFonts w:ascii="仿宋_GB2312" w:eastAsia="仿宋_GB2312" w:hAnsi="仿宋_GB2312" w:cs="仿宋_GB2312" w:hint="eastAsia"/>
          <w:b/>
          <w:bCs/>
          <w:sz w:val="28"/>
          <w:szCs w:val="28"/>
          <w:lang w:eastAsia="zh-CN"/>
        </w:rPr>
        <w:t>2.</w:t>
      </w:r>
      <w:r>
        <w:rPr>
          <w:rFonts w:ascii="仿宋_GB2312" w:eastAsia="仿宋_GB2312" w:hAnsi="仿宋_GB2312" w:cs="仿宋_GB2312"/>
          <w:b/>
          <w:bCs/>
          <w:sz w:val="28"/>
          <w:szCs w:val="28"/>
          <w:lang w:eastAsia="zh-Hans"/>
        </w:rPr>
        <w:t>开口</w:t>
      </w:r>
      <w:r>
        <w:rPr>
          <w:rFonts w:ascii="仿宋_GB2312" w:eastAsia="仿宋_GB2312" w:hAnsi="仿宋_GB2312" w:cs="仿宋_GB2312"/>
          <w:sz w:val="28"/>
          <w:szCs w:val="28"/>
          <w:lang w:eastAsia="zh-Hans"/>
        </w:rPr>
        <w:br/>
      </w:r>
      <w:r>
        <w:rPr>
          <w:rFonts w:ascii="仿宋_GB2312" w:eastAsia="仿宋_GB2312" w:hAnsi="仿宋_GB2312" w:cs="仿宋_GB2312" w:hint="eastAsia"/>
          <w:sz w:val="28"/>
          <w:szCs w:val="28"/>
          <w:lang w:eastAsia="zh-CN"/>
        </w:rPr>
        <w:t xml:space="preserve">   </w:t>
      </w:r>
      <w:r w:rsidR="00613644">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仔鱼破膜48-60小时</w:t>
      </w:r>
      <w:r>
        <w:rPr>
          <w:rFonts w:ascii="仿宋_GB2312" w:eastAsia="仿宋_GB2312" w:hAnsi="仿宋_GB2312" w:cs="仿宋_GB2312" w:hint="eastAsia"/>
          <w:sz w:val="28"/>
          <w:szCs w:val="28"/>
          <w:lang w:eastAsia="zh-CN"/>
        </w:rPr>
        <w:t>开口</w:t>
      </w:r>
      <w:r>
        <w:rPr>
          <w:rFonts w:ascii="仿宋_GB2312" w:eastAsia="仿宋_GB2312" w:hAnsi="仿宋_GB2312" w:cs="仿宋_GB2312"/>
          <w:sz w:val="28"/>
          <w:szCs w:val="28"/>
          <w:lang w:eastAsia="zh-Hans"/>
        </w:rPr>
        <w:t>，及时投喂外源生物饵料。每天换水1次，水温为18-19℃，盐度为1-2。</w:t>
      </w:r>
    </w:p>
    <w:p w14:paraId="5B1D8F49" w14:textId="37DAFF6E" w:rsidR="00525A2C" w:rsidRDefault="00525A2C" w:rsidP="00613644">
      <w:pPr>
        <w:widowControl/>
        <w:spacing w:line="600" w:lineRule="exact"/>
        <w:ind w:firstLineChars="200" w:firstLine="562"/>
        <w:jc w:val="both"/>
        <w:rPr>
          <w:rFonts w:ascii="仿宋_GB2312" w:eastAsia="仿宋_GB2312" w:hAnsi="仿宋_GB2312" w:cs="仿宋_GB2312"/>
          <w:sz w:val="28"/>
          <w:szCs w:val="28"/>
          <w:lang w:eastAsia="zh-Hans"/>
        </w:rPr>
      </w:pPr>
      <w:r>
        <w:rPr>
          <w:rFonts w:ascii="仿宋_GB2312" w:eastAsia="仿宋_GB2312" w:hAnsi="仿宋_GB2312" w:cs="仿宋_GB2312" w:hint="eastAsia"/>
          <w:b/>
          <w:bCs/>
          <w:sz w:val="28"/>
          <w:szCs w:val="28"/>
          <w:lang w:eastAsia="zh-CN"/>
        </w:rPr>
        <w:t>3.</w:t>
      </w:r>
      <w:r>
        <w:rPr>
          <w:rFonts w:ascii="仿宋_GB2312" w:eastAsia="仿宋_GB2312" w:hAnsi="仿宋_GB2312" w:cs="仿宋_GB2312"/>
          <w:b/>
          <w:bCs/>
          <w:sz w:val="28"/>
          <w:szCs w:val="28"/>
          <w:lang w:eastAsia="zh-Hans"/>
        </w:rPr>
        <w:t>放苗</w:t>
      </w:r>
      <w:r>
        <w:rPr>
          <w:rFonts w:ascii="仿宋_GB2312" w:eastAsia="仿宋_GB2312" w:hAnsi="仿宋_GB2312" w:cs="仿宋_GB2312"/>
          <w:sz w:val="28"/>
          <w:szCs w:val="28"/>
          <w:lang w:eastAsia="zh-Hans"/>
        </w:rPr>
        <w:br/>
      </w:r>
      <w:r>
        <w:rPr>
          <w:rFonts w:ascii="仿宋_GB2312" w:eastAsia="仿宋_GB2312" w:hAnsi="仿宋_GB2312" w:cs="仿宋_GB2312" w:hint="eastAsia"/>
          <w:sz w:val="28"/>
          <w:szCs w:val="28"/>
          <w:lang w:eastAsia="zh-CN"/>
        </w:rPr>
        <w:t xml:space="preserve">   </w:t>
      </w:r>
      <w:r w:rsidR="00613644">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采用低水位放养法，放养密度2000-3000尾/</w:t>
      </w:r>
      <w:r>
        <w:rPr>
          <w:rFonts w:ascii="仿宋_GB2312" w:eastAsia="仿宋_GB2312" w:hAnsi="仿宋_GB2312" w:cs="仿宋_GB2312"/>
          <w:sz w:val="28"/>
          <w:szCs w:val="28"/>
          <w:lang w:eastAsia="zh-CN"/>
        </w:rPr>
        <w:t>m</w:t>
      </w:r>
      <w:r>
        <w:rPr>
          <w:rFonts w:ascii="仿宋_GB2312" w:eastAsia="仿宋_GB2312" w:hAnsi="仿宋_GB2312" w:cs="仿宋_GB2312"/>
          <w:sz w:val="28"/>
          <w:szCs w:val="28"/>
          <w:vertAlign w:val="superscript"/>
          <w:lang w:eastAsia="zh-CN"/>
        </w:rPr>
        <w:t>2</w:t>
      </w:r>
      <w:r>
        <w:rPr>
          <w:rFonts w:ascii="仿宋_GB2312" w:eastAsia="仿宋_GB2312" w:hAnsi="仿宋_GB2312" w:cs="仿宋_GB2312"/>
          <w:sz w:val="28"/>
          <w:szCs w:val="28"/>
          <w:lang w:eastAsia="zh-Hans"/>
        </w:rPr>
        <w:t>。水温18-19℃，盐度1-2，温差小于0.5℃、盐度差小于0.5。</w:t>
      </w:r>
    </w:p>
    <w:p w14:paraId="180ED903" w14:textId="77777777" w:rsidR="00525A2C" w:rsidRDefault="00525A2C" w:rsidP="00613644">
      <w:pPr>
        <w:widowControl/>
        <w:spacing w:line="600" w:lineRule="exact"/>
        <w:ind w:firstLineChars="200" w:firstLine="562"/>
        <w:jc w:val="both"/>
        <w:rPr>
          <w:rFonts w:ascii="仿宋_GB2312" w:eastAsia="仿宋_GB2312" w:hAnsi="仿宋_GB2312" w:cs="仿宋_GB2312"/>
          <w:sz w:val="28"/>
          <w:szCs w:val="28"/>
          <w:lang w:eastAsia="zh-Hans"/>
        </w:rPr>
      </w:pPr>
      <w:r>
        <w:rPr>
          <w:rFonts w:ascii="仿宋_GB2312" w:eastAsia="仿宋_GB2312" w:hAnsi="仿宋_GB2312" w:cs="仿宋_GB2312" w:hint="eastAsia"/>
          <w:b/>
          <w:bCs/>
          <w:sz w:val="28"/>
          <w:szCs w:val="28"/>
          <w:lang w:eastAsia="zh-CN"/>
        </w:rPr>
        <w:t>4.</w:t>
      </w:r>
      <w:r>
        <w:rPr>
          <w:rFonts w:ascii="仿宋_GB2312" w:eastAsia="仿宋_GB2312" w:hAnsi="仿宋_GB2312" w:cs="仿宋_GB2312"/>
          <w:b/>
          <w:bCs/>
          <w:sz w:val="28"/>
          <w:szCs w:val="28"/>
          <w:lang w:eastAsia="zh-Hans"/>
        </w:rPr>
        <w:t>饵料投喂</w:t>
      </w:r>
      <w:r>
        <w:rPr>
          <w:rFonts w:ascii="仿宋_GB2312" w:eastAsia="仿宋_GB2312" w:hAnsi="仿宋_GB2312" w:cs="仿宋_GB2312"/>
          <w:sz w:val="28"/>
          <w:szCs w:val="28"/>
          <w:lang w:eastAsia="zh-Hans"/>
        </w:rPr>
        <w:br/>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饵料主要包括轮虫、枝角类、桡足类、卤虫无节幼体和人工配合饲料等。</w:t>
      </w:r>
    </w:p>
    <w:p w14:paraId="0CA7F460" w14:textId="77777777" w:rsidR="00525A2C" w:rsidRDefault="00525A2C" w:rsidP="00613644">
      <w:pPr>
        <w:widowControl/>
        <w:spacing w:line="600" w:lineRule="exact"/>
        <w:ind w:firstLineChars="200" w:firstLine="562"/>
        <w:jc w:val="both"/>
        <w:rPr>
          <w:rFonts w:ascii="仿宋_GB2312" w:eastAsia="仿宋_GB2312" w:hAnsi="仿宋_GB2312" w:cs="仿宋_GB2312"/>
          <w:sz w:val="28"/>
          <w:szCs w:val="28"/>
          <w:lang w:eastAsia="zh-Hans"/>
        </w:rPr>
      </w:pPr>
      <w:r>
        <w:rPr>
          <w:rFonts w:ascii="仿宋_GB2312" w:eastAsia="仿宋_GB2312" w:hAnsi="仿宋_GB2312" w:cs="仿宋_GB2312" w:hint="eastAsia"/>
          <w:b/>
          <w:bCs/>
          <w:sz w:val="28"/>
          <w:szCs w:val="28"/>
          <w:lang w:eastAsia="zh-CN"/>
        </w:rPr>
        <w:t>5.</w:t>
      </w:r>
      <w:r>
        <w:rPr>
          <w:rFonts w:ascii="仿宋_GB2312" w:eastAsia="仿宋_GB2312" w:hAnsi="仿宋_GB2312" w:cs="仿宋_GB2312"/>
          <w:b/>
          <w:bCs/>
          <w:sz w:val="28"/>
          <w:szCs w:val="28"/>
          <w:lang w:eastAsia="zh-Hans"/>
        </w:rPr>
        <w:t>温度调控</w:t>
      </w:r>
      <w:r>
        <w:rPr>
          <w:rFonts w:ascii="仿宋_GB2312" w:eastAsia="仿宋_GB2312" w:hAnsi="仿宋_GB2312" w:cs="仿宋_GB2312"/>
          <w:sz w:val="28"/>
          <w:szCs w:val="28"/>
          <w:lang w:eastAsia="zh-Hans"/>
        </w:rPr>
        <w:br/>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放苗时第2天开始，每24小时升高1℃，直至20.5℃</w:t>
      </w:r>
      <w:r>
        <w:rPr>
          <w:rFonts w:ascii="仿宋_GB2312" w:eastAsia="仿宋_GB2312" w:hAnsi="仿宋_GB2312" w:cs="仿宋_GB2312" w:hint="eastAsia"/>
          <w:sz w:val="28"/>
          <w:szCs w:val="28"/>
          <w:lang w:eastAsia="zh-CN"/>
        </w:rPr>
        <w:t>并维持</w:t>
      </w:r>
      <w:r>
        <w:rPr>
          <w:rFonts w:ascii="仿宋_GB2312" w:eastAsia="仿宋_GB2312" w:hAnsi="仿宋_GB2312" w:cs="仿宋_GB2312"/>
          <w:sz w:val="28"/>
          <w:szCs w:val="28"/>
          <w:lang w:eastAsia="zh-Hans"/>
        </w:rPr>
        <w:t>。待鱼苗体长2.5</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cm以上，每24小时升</w:t>
      </w:r>
      <w:r>
        <w:rPr>
          <w:rFonts w:ascii="仿宋_GB2312" w:eastAsia="仿宋_GB2312" w:hAnsi="仿宋_GB2312" w:cs="仿宋_GB2312" w:hint="eastAsia"/>
          <w:sz w:val="28"/>
          <w:szCs w:val="28"/>
          <w:lang w:eastAsia="zh-CN"/>
        </w:rPr>
        <w:t>温</w:t>
      </w:r>
      <w:r>
        <w:rPr>
          <w:rFonts w:ascii="仿宋_GB2312" w:eastAsia="仿宋_GB2312" w:hAnsi="仿宋_GB2312" w:cs="仿宋_GB2312"/>
          <w:sz w:val="28"/>
          <w:szCs w:val="28"/>
          <w:lang w:eastAsia="zh-Hans"/>
        </w:rPr>
        <w:t>1℃，直至自然水温。</w:t>
      </w:r>
    </w:p>
    <w:p w14:paraId="2256C7C4" w14:textId="44DF936A" w:rsidR="00525A2C" w:rsidRDefault="00525A2C" w:rsidP="00106A4A">
      <w:pPr>
        <w:widowControl/>
        <w:spacing w:line="600" w:lineRule="exact"/>
        <w:ind w:firstLineChars="200" w:firstLine="562"/>
        <w:jc w:val="both"/>
        <w:rPr>
          <w:rFonts w:ascii="仿宋_GB2312" w:eastAsia="仿宋_GB2312" w:hAnsi="仿宋_GB2312" w:cs="仿宋_GB2312"/>
          <w:sz w:val="28"/>
          <w:szCs w:val="28"/>
          <w:lang w:eastAsia="zh-Hans"/>
        </w:rPr>
      </w:pPr>
      <w:r>
        <w:rPr>
          <w:rFonts w:ascii="仿宋_GB2312" w:eastAsia="仿宋_GB2312" w:hAnsi="仿宋_GB2312" w:cs="仿宋_GB2312" w:hint="eastAsia"/>
          <w:b/>
          <w:bCs/>
          <w:sz w:val="28"/>
          <w:szCs w:val="28"/>
          <w:lang w:eastAsia="zh-CN"/>
        </w:rPr>
        <w:t>6.</w:t>
      </w:r>
      <w:r>
        <w:rPr>
          <w:rFonts w:ascii="仿宋_GB2312" w:eastAsia="仿宋_GB2312" w:hAnsi="仿宋_GB2312" w:cs="仿宋_GB2312"/>
          <w:b/>
          <w:bCs/>
          <w:sz w:val="28"/>
          <w:szCs w:val="28"/>
          <w:lang w:eastAsia="zh-Hans"/>
        </w:rPr>
        <w:t>水质调控</w:t>
      </w:r>
      <w:r>
        <w:rPr>
          <w:rFonts w:ascii="仿宋_GB2312" w:eastAsia="仿宋_GB2312" w:hAnsi="仿宋_GB2312" w:cs="仿宋_GB2312"/>
          <w:sz w:val="28"/>
          <w:szCs w:val="28"/>
          <w:lang w:eastAsia="zh-Hans"/>
        </w:rPr>
        <w:br/>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放苗后，第2天加水30</w:t>
      </w:r>
      <w:r w:rsidR="00613644">
        <w:rPr>
          <w:rFonts w:ascii="Courier New" w:eastAsia="仿宋_GB2312" w:hAnsi="Courier New" w:cs="Courier New"/>
          <w:sz w:val="28"/>
          <w:szCs w:val="28"/>
          <w:lang w:eastAsia="zh-Hans"/>
        </w:rPr>
        <w:t>–</w:t>
      </w:r>
      <w:r>
        <w:rPr>
          <w:rFonts w:ascii="仿宋_GB2312" w:eastAsia="仿宋_GB2312" w:hAnsi="仿宋_GB2312" w:cs="仿宋_GB2312"/>
          <w:sz w:val="28"/>
          <w:szCs w:val="28"/>
          <w:lang w:eastAsia="zh-Hans"/>
        </w:rPr>
        <w:t>40</w:t>
      </w:r>
      <w:r w:rsidR="00613644">
        <w:rPr>
          <w:rFonts w:ascii="仿宋_GB2312" w:eastAsia="仿宋_GB2312" w:hAnsi="仿宋_GB2312" w:cs="仿宋_GB2312" w:hint="eastAsia"/>
          <w:sz w:val="28"/>
          <w:szCs w:val="28"/>
          <w:lang w:eastAsia="zh-Hans"/>
        </w:rPr>
        <w:t xml:space="preserve"> </w:t>
      </w:r>
      <w:r>
        <w:rPr>
          <w:rFonts w:ascii="仿宋_GB2312" w:eastAsia="仿宋_GB2312" w:hAnsi="仿宋_GB2312" w:cs="仿宋_GB2312"/>
          <w:sz w:val="28"/>
          <w:szCs w:val="28"/>
          <w:lang w:eastAsia="zh-Hans"/>
        </w:rPr>
        <w:t>cm，第3天加水至离池口10</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cm处，第4天开始吸污</w:t>
      </w:r>
      <w:r>
        <w:rPr>
          <w:rFonts w:ascii="仿宋_GB2312" w:eastAsia="仿宋_GB2312" w:hAnsi="仿宋_GB2312" w:cs="仿宋_GB2312" w:hint="eastAsia"/>
          <w:sz w:val="28"/>
          <w:szCs w:val="28"/>
          <w:lang w:eastAsia="zh-CN"/>
        </w:rPr>
        <w:t>和</w:t>
      </w:r>
      <w:r>
        <w:rPr>
          <w:rFonts w:ascii="仿宋_GB2312" w:eastAsia="仿宋_GB2312" w:hAnsi="仿宋_GB2312" w:cs="仿宋_GB2312"/>
          <w:sz w:val="28"/>
          <w:szCs w:val="28"/>
          <w:lang w:eastAsia="zh-Hans"/>
        </w:rPr>
        <w:t>换水，培育前期每次换水量为总水体的30%，培育后期每次换水量逐渐增加至总水体的70%。</w:t>
      </w:r>
    </w:p>
    <w:p w14:paraId="763A6937" w14:textId="110CAA79" w:rsidR="00525A2C" w:rsidRDefault="00525A2C" w:rsidP="00106A4A">
      <w:pPr>
        <w:widowControl/>
        <w:spacing w:line="600" w:lineRule="exact"/>
        <w:ind w:firstLineChars="200" w:firstLine="562"/>
        <w:jc w:val="both"/>
        <w:rPr>
          <w:rFonts w:ascii="仿宋_GB2312" w:eastAsia="仿宋_GB2312" w:hAnsi="仿宋_GB2312" w:cs="仿宋_GB2312"/>
          <w:sz w:val="28"/>
          <w:szCs w:val="28"/>
          <w:lang w:eastAsia="zh-Hans"/>
        </w:rPr>
      </w:pPr>
      <w:r>
        <w:rPr>
          <w:rFonts w:ascii="仿宋_GB2312" w:eastAsia="仿宋_GB2312" w:hAnsi="仿宋_GB2312" w:cs="仿宋_GB2312" w:hint="eastAsia"/>
          <w:b/>
          <w:bCs/>
          <w:sz w:val="28"/>
          <w:szCs w:val="28"/>
          <w:lang w:eastAsia="zh-CN"/>
        </w:rPr>
        <w:lastRenderedPageBreak/>
        <w:t>7.</w:t>
      </w:r>
      <w:r>
        <w:rPr>
          <w:rFonts w:ascii="仿宋_GB2312" w:eastAsia="仿宋_GB2312" w:hAnsi="仿宋_GB2312" w:cs="仿宋_GB2312"/>
          <w:b/>
          <w:bCs/>
          <w:sz w:val="28"/>
          <w:szCs w:val="28"/>
          <w:lang w:eastAsia="zh-Hans"/>
        </w:rPr>
        <w:t>出苗</w:t>
      </w:r>
      <w:r>
        <w:rPr>
          <w:rFonts w:ascii="仿宋_GB2312" w:eastAsia="仿宋_GB2312" w:hAnsi="仿宋_GB2312" w:cs="仿宋_GB2312"/>
          <w:sz w:val="28"/>
          <w:szCs w:val="28"/>
          <w:lang w:eastAsia="zh-Hans"/>
        </w:rPr>
        <w:br/>
      </w:r>
      <w:r>
        <w:rPr>
          <w:rFonts w:ascii="仿宋_GB2312" w:eastAsia="仿宋_GB2312" w:hAnsi="仿宋_GB2312" w:cs="仿宋_GB2312" w:hint="eastAsia"/>
          <w:sz w:val="28"/>
          <w:szCs w:val="28"/>
          <w:lang w:eastAsia="zh-CN"/>
        </w:rPr>
        <w:t xml:space="preserve">    鱼苗</w:t>
      </w:r>
      <w:r>
        <w:rPr>
          <w:rFonts w:ascii="仿宋_GB2312" w:eastAsia="仿宋_GB2312" w:hAnsi="仿宋_GB2312" w:cs="仿宋_GB2312"/>
          <w:sz w:val="28"/>
          <w:szCs w:val="28"/>
          <w:lang w:eastAsia="zh-Hans"/>
        </w:rPr>
        <w:t>达到4</w:t>
      </w:r>
      <w:r w:rsidR="00613644">
        <w:rPr>
          <w:rFonts w:ascii="Courier New" w:eastAsia="仿宋_GB2312" w:hAnsi="Courier New" w:cs="Courier New"/>
          <w:sz w:val="28"/>
          <w:szCs w:val="28"/>
          <w:lang w:eastAsia="zh-Hans"/>
        </w:rPr>
        <w:t>–</w:t>
      </w:r>
      <w:r>
        <w:rPr>
          <w:rFonts w:ascii="仿宋_GB2312" w:eastAsia="仿宋_GB2312" w:hAnsi="仿宋_GB2312" w:cs="仿宋_GB2312"/>
          <w:sz w:val="28"/>
          <w:szCs w:val="28"/>
          <w:lang w:eastAsia="zh-Hans"/>
        </w:rPr>
        <w:t>5</w:t>
      </w:r>
      <w:r w:rsidR="00613644">
        <w:rPr>
          <w:rFonts w:ascii="仿宋_GB2312" w:eastAsia="仿宋_GB2312" w:hAnsi="仿宋_GB2312" w:cs="仿宋_GB2312" w:hint="eastAsia"/>
          <w:sz w:val="28"/>
          <w:szCs w:val="28"/>
          <w:lang w:eastAsia="zh-Hans"/>
        </w:rPr>
        <w:t xml:space="preserve"> </w:t>
      </w:r>
      <w:r>
        <w:rPr>
          <w:rFonts w:ascii="仿宋_GB2312" w:eastAsia="仿宋_GB2312" w:hAnsi="仿宋_GB2312" w:cs="仿宋_GB2312"/>
          <w:sz w:val="28"/>
          <w:szCs w:val="28"/>
          <w:lang w:eastAsia="zh-Hans"/>
        </w:rPr>
        <w:t>cm，可以出</w:t>
      </w:r>
      <w:r>
        <w:rPr>
          <w:rFonts w:ascii="仿宋_GB2312" w:eastAsia="仿宋_GB2312" w:hAnsi="仿宋_GB2312" w:cs="仿宋_GB2312" w:hint="eastAsia"/>
          <w:sz w:val="28"/>
          <w:szCs w:val="28"/>
          <w:lang w:eastAsia="zh-CN"/>
        </w:rPr>
        <w:t>苗</w:t>
      </w:r>
      <w:r>
        <w:rPr>
          <w:rFonts w:ascii="仿宋_GB2312" w:eastAsia="仿宋_GB2312" w:hAnsi="仿宋_GB2312" w:cs="仿宋_GB2312"/>
          <w:sz w:val="28"/>
          <w:szCs w:val="28"/>
          <w:lang w:eastAsia="zh-Hans"/>
        </w:rPr>
        <w:t>。出池前12-24</w:t>
      </w:r>
      <w:r>
        <w:rPr>
          <w:rFonts w:ascii="仿宋_GB2312" w:eastAsia="仿宋_GB2312" w:hAnsi="仿宋_GB2312" w:cs="仿宋_GB2312" w:hint="eastAsia"/>
          <w:sz w:val="28"/>
          <w:szCs w:val="28"/>
          <w:lang w:eastAsia="zh-CN"/>
        </w:rPr>
        <w:t xml:space="preserve"> h</w:t>
      </w:r>
      <w:r>
        <w:rPr>
          <w:rFonts w:ascii="仿宋_GB2312" w:eastAsia="仿宋_GB2312" w:hAnsi="仿宋_GB2312" w:cs="仿宋_GB2312"/>
          <w:sz w:val="28"/>
          <w:szCs w:val="28"/>
          <w:lang w:eastAsia="zh-Hans"/>
        </w:rPr>
        <w:t>停料。</w:t>
      </w:r>
    </w:p>
    <w:p w14:paraId="39E359F8" w14:textId="77777777" w:rsidR="00525A2C" w:rsidRPr="00B52378" w:rsidRDefault="00525A2C" w:rsidP="00106A4A">
      <w:pPr>
        <w:widowControl/>
        <w:spacing w:line="600" w:lineRule="exact"/>
        <w:ind w:firstLineChars="200" w:firstLine="640"/>
        <w:jc w:val="both"/>
        <w:rPr>
          <w:rFonts w:eastAsia="楷体_GB2312"/>
          <w:color w:val="auto"/>
          <w:sz w:val="32"/>
          <w:szCs w:val="32"/>
          <w:lang w:eastAsia="zh-CN" w:bidi="ar"/>
        </w:rPr>
      </w:pPr>
      <w:r w:rsidRPr="00B52378">
        <w:rPr>
          <w:rFonts w:eastAsia="楷体_GB2312"/>
          <w:color w:val="auto"/>
          <w:sz w:val="32"/>
          <w:szCs w:val="32"/>
          <w:lang w:eastAsia="zh-CN" w:bidi="ar"/>
        </w:rPr>
        <w:t>（三）</w:t>
      </w:r>
      <w:r w:rsidRPr="00B52378">
        <w:rPr>
          <w:rFonts w:eastAsia="楷体_GB2312"/>
          <w:color w:val="auto"/>
          <w:sz w:val="32"/>
          <w:szCs w:val="32"/>
          <w:lang w:eastAsia="zh-CN" w:bidi="ar"/>
        </w:rPr>
        <w:t xml:space="preserve">0 </w:t>
      </w:r>
      <w:r w:rsidRPr="00B52378">
        <w:rPr>
          <w:rFonts w:eastAsia="楷体_GB2312"/>
          <w:color w:val="auto"/>
          <w:sz w:val="32"/>
          <w:szCs w:val="32"/>
          <w:vertAlign w:val="superscript"/>
          <w:lang w:eastAsia="zh-CN" w:bidi="ar"/>
        </w:rPr>
        <w:t>+</w:t>
      </w:r>
      <w:r w:rsidRPr="00B52378">
        <w:rPr>
          <w:rFonts w:eastAsia="楷体_GB2312"/>
          <w:color w:val="auto"/>
          <w:sz w:val="32"/>
          <w:szCs w:val="32"/>
          <w:lang w:eastAsia="zh-CN" w:bidi="ar"/>
        </w:rPr>
        <w:t xml:space="preserve"> </w:t>
      </w:r>
      <w:r w:rsidRPr="00B52378">
        <w:rPr>
          <w:rFonts w:eastAsia="楷体_GB2312"/>
          <w:color w:val="auto"/>
          <w:sz w:val="32"/>
          <w:szCs w:val="32"/>
          <w:lang w:eastAsia="zh-CN" w:bidi="ar"/>
        </w:rPr>
        <w:t>龄鱼种养殖</w:t>
      </w:r>
    </w:p>
    <w:p w14:paraId="61FF43A7" w14:textId="2DF49603" w:rsidR="00525A2C" w:rsidRDefault="00525A2C" w:rsidP="00106A4A">
      <w:pPr>
        <w:widowControl/>
        <w:spacing w:line="600" w:lineRule="exact"/>
        <w:ind w:firstLineChars="200" w:firstLine="562"/>
        <w:jc w:val="both"/>
        <w:rPr>
          <w:rFonts w:ascii="仿宋_GB2312" w:eastAsia="仿宋_GB2312" w:hAnsi="仿宋_GB2312" w:cs="仿宋_GB2312"/>
          <w:sz w:val="28"/>
          <w:szCs w:val="28"/>
          <w:lang w:eastAsia="zh-Hans"/>
        </w:rPr>
      </w:pPr>
      <w:r>
        <w:rPr>
          <w:rFonts w:ascii="仿宋_GB2312" w:eastAsia="仿宋_GB2312" w:hAnsi="仿宋_GB2312" w:cs="仿宋_GB2312" w:hint="eastAsia"/>
          <w:b/>
          <w:bCs/>
          <w:sz w:val="28"/>
          <w:szCs w:val="28"/>
          <w:lang w:eastAsia="zh-CN"/>
        </w:rPr>
        <w:t>1.</w:t>
      </w:r>
      <w:r>
        <w:rPr>
          <w:rFonts w:ascii="仿宋_GB2312" w:eastAsia="仿宋_GB2312" w:hAnsi="仿宋_GB2312" w:cs="仿宋_GB2312"/>
          <w:b/>
          <w:bCs/>
          <w:sz w:val="28"/>
          <w:szCs w:val="28"/>
          <w:lang w:eastAsia="zh-Hans"/>
        </w:rPr>
        <w:t>基础饵料生物培养</w:t>
      </w:r>
      <w:r>
        <w:rPr>
          <w:rFonts w:ascii="仿宋_GB2312" w:eastAsia="仿宋_GB2312" w:hAnsi="仿宋_GB2312" w:cs="仿宋_GB2312"/>
          <w:sz w:val="28"/>
          <w:szCs w:val="28"/>
          <w:lang w:eastAsia="zh-Hans"/>
        </w:rPr>
        <w:br/>
      </w:r>
      <w:r>
        <w:rPr>
          <w:rFonts w:ascii="仿宋_GB2312" w:eastAsia="仿宋_GB2312" w:hAnsi="仿宋_GB2312" w:cs="仿宋_GB2312" w:hint="eastAsia"/>
          <w:sz w:val="28"/>
          <w:szCs w:val="28"/>
          <w:lang w:eastAsia="zh-CN"/>
        </w:rPr>
        <w:t xml:space="preserve">   </w:t>
      </w:r>
      <w:r w:rsidR="00613644">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鱼苗放养前5-7</w:t>
      </w:r>
      <w:r w:rsidR="00613644">
        <w:rPr>
          <w:rFonts w:ascii="仿宋_GB2312" w:eastAsia="仿宋_GB2312" w:hAnsi="仿宋_GB2312" w:cs="仿宋_GB2312" w:hint="eastAsia"/>
          <w:sz w:val="28"/>
          <w:szCs w:val="28"/>
          <w:lang w:eastAsia="zh-Hans"/>
        </w:rPr>
        <w:t xml:space="preserve"> </w:t>
      </w:r>
      <w:r>
        <w:rPr>
          <w:rFonts w:ascii="仿宋_GB2312" w:eastAsia="仿宋_GB2312" w:hAnsi="仿宋_GB2312" w:cs="仿宋_GB2312"/>
          <w:sz w:val="28"/>
          <w:szCs w:val="28"/>
          <w:lang w:eastAsia="zh-Hans"/>
        </w:rPr>
        <w:t>d加注新水0.5</w:t>
      </w:r>
      <w:r w:rsidR="00613644">
        <w:rPr>
          <w:rFonts w:ascii="仿宋_GB2312" w:eastAsia="仿宋_GB2312" w:hAnsi="仿宋_GB2312" w:cs="仿宋_GB2312" w:hint="eastAsia"/>
          <w:sz w:val="28"/>
          <w:szCs w:val="28"/>
          <w:lang w:eastAsia="zh-Hans"/>
        </w:rPr>
        <w:t xml:space="preserve"> </w:t>
      </w:r>
      <w:r>
        <w:rPr>
          <w:rFonts w:ascii="仿宋_GB2312" w:eastAsia="仿宋_GB2312" w:hAnsi="仿宋_GB2312" w:cs="仿宋_GB2312"/>
          <w:sz w:val="28"/>
          <w:szCs w:val="28"/>
          <w:lang w:eastAsia="zh-Hans"/>
        </w:rPr>
        <w:t>m，并逐步提高水位到2.0</w:t>
      </w:r>
      <w:r w:rsidR="00613644">
        <w:rPr>
          <w:rFonts w:ascii="仿宋_GB2312" w:eastAsia="仿宋_GB2312" w:hAnsi="仿宋_GB2312" w:cs="仿宋_GB2312" w:hint="eastAsia"/>
          <w:sz w:val="28"/>
          <w:szCs w:val="28"/>
          <w:lang w:eastAsia="zh-Hans"/>
        </w:rPr>
        <w:t xml:space="preserve"> </w:t>
      </w:r>
      <w:r>
        <w:rPr>
          <w:rFonts w:ascii="仿宋_GB2312" w:eastAsia="仿宋_GB2312" w:hAnsi="仿宋_GB2312" w:cs="仿宋_GB2312"/>
          <w:sz w:val="28"/>
          <w:szCs w:val="28"/>
          <w:lang w:eastAsia="zh-Hans"/>
        </w:rPr>
        <w:t>m。当池塘</w:t>
      </w:r>
      <w:r>
        <w:rPr>
          <w:rFonts w:ascii="仿宋_GB2312" w:eastAsia="仿宋_GB2312" w:hAnsi="仿宋_GB2312" w:cs="仿宋_GB2312" w:hint="eastAsia"/>
          <w:sz w:val="28"/>
          <w:szCs w:val="28"/>
          <w:lang w:eastAsia="zh-CN"/>
        </w:rPr>
        <w:t>饵料生物</w:t>
      </w:r>
      <w:r>
        <w:rPr>
          <w:rFonts w:ascii="仿宋_GB2312" w:eastAsia="仿宋_GB2312" w:hAnsi="仿宋_GB2312" w:cs="仿宋_GB2312"/>
          <w:sz w:val="28"/>
          <w:szCs w:val="28"/>
          <w:lang w:eastAsia="zh-Hans"/>
        </w:rPr>
        <w:t>达到20-40个/L，放苗。</w:t>
      </w:r>
    </w:p>
    <w:p w14:paraId="18D33F3A" w14:textId="77777777" w:rsidR="00525A2C" w:rsidRDefault="00525A2C" w:rsidP="00106A4A">
      <w:pPr>
        <w:widowControl/>
        <w:spacing w:line="600" w:lineRule="exact"/>
        <w:ind w:firstLineChars="200" w:firstLine="562"/>
        <w:jc w:val="both"/>
        <w:rPr>
          <w:rFonts w:ascii="仿宋_GB2312" w:eastAsia="仿宋_GB2312" w:hAnsi="仿宋_GB2312" w:cs="仿宋_GB2312"/>
          <w:sz w:val="28"/>
          <w:szCs w:val="28"/>
          <w:lang w:eastAsia="zh-Hans"/>
        </w:rPr>
      </w:pPr>
      <w:r>
        <w:rPr>
          <w:rFonts w:ascii="仿宋_GB2312" w:eastAsia="仿宋_GB2312" w:hAnsi="仿宋_GB2312" w:cs="仿宋_GB2312" w:hint="eastAsia"/>
          <w:b/>
          <w:bCs/>
          <w:sz w:val="28"/>
          <w:szCs w:val="28"/>
          <w:lang w:eastAsia="zh-CN"/>
        </w:rPr>
        <w:t>2.</w:t>
      </w:r>
      <w:r>
        <w:rPr>
          <w:rFonts w:ascii="仿宋_GB2312" w:eastAsia="仿宋_GB2312" w:hAnsi="仿宋_GB2312" w:cs="仿宋_GB2312"/>
          <w:b/>
          <w:bCs/>
          <w:sz w:val="28"/>
          <w:szCs w:val="28"/>
          <w:lang w:eastAsia="zh-Hans"/>
        </w:rPr>
        <w:t>鱼苗放养</w:t>
      </w:r>
      <w:r>
        <w:rPr>
          <w:rFonts w:ascii="仿宋_GB2312" w:eastAsia="仿宋_GB2312" w:hAnsi="仿宋_GB2312" w:cs="仿宋_GB2312"/>
          <w:sz w:val="28"/>
          <w:szCs w:val="28"/>
          <w:lang w:eastAsia="zh-Hans"/>
        </w:rPr>
        <w:br/>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宜在5月中旬至7月中旬的上午，在池塘上风口处。</w:t>
      </w:r>
      <w:r>
        <w:rPr>
          <w:rFonts w:ascii="仿宋_GB2312" w:eastAsia="仿宋_GB2312" w:hAnsi="仿宋_GB2312" w:cs="仿宋_GB2312" w:hint="eastAsia"/>
          <w:sz w:val="28"/>
          <w:szCs w:val="28"/>
          <w:lang w:eastAsia="zh-CN"/>
        </w:rPr>
        <w:t>用</w:t>
      </w:r>
      <w:r>
        <w:rPr>
          <w:rFonts w:ascii="仿宋_GB2312" w:eastAsia="仿宋_GB2312" w:hAnsi="仿宋_GB2312" w:cs="仿宋_GB2312"/>
          <w:sz w:val="28"/>
          <w:szCs w:val="28"/>
          <w:lang w:eastAsia="zh-Hans"/>
        </w:rPr>
        <w:t>圆桶遮光运输。放养密度宜为每公顷22500尾至37500尾。</w:t>
      </w:r>
    </w:p>
    <w:p w14:paraId="7B2D5A93" w14:textId="5F2DDD9A" w:rsidR="00525A2C" w:rsidRDefault="00525A2C" w:rsidP="00106A4A">
      <w:pPr>
        <w:widowControl/>
        <w:spacing w:line="600" w:lineRule="exact"/>
        <w:ind w:firstLineChars="200" w:firstLine="562"/>
        <w:jc w:val="both"/>
        <w:rPr>
          <w:rFonts w:ascii="仿宋_GB2312" w:eastAsia="仿宋_GB2312" w:hAnsi="仿宋_GB2312" w:cs="仿宋_GB2312"/>
          <w:sz w:val="28"/>
          <w:szCs w:val="28"/>
          <w:lang w:eastAsia="zh-Hans"/>
        </w:rPr>
      </w:pPr>
      <w:r>
        <w:rPr>
          <w:rFonts w:ascii="仿宋_GB2312" w:eastAsia="仿宋_GB2312" w:hAnsi="仿宋_GB2312" w:cs="仿宋_GB2312" w:hint="eastAsia"/>
          <w:b/>
          <w:bCs/>
          <w:sz w:val="28"/>
          <w:szCs w:val="28"/>
          <w:lang w:eastAsia="zh-CN"/>
        </w:rPr>
        <w:t>3.</w:t>
      </w:r>
      <w:r>
        <w:rPr>
          <w:rFonts w:ascii="仿宋_GB2312" w:eastAsia="仿宋_GB2312" w:hAnsi="仿宋_GB2312" w:cs="仿宋_GB2312"/>
          <w:b/>
          <w:bCs/>
          <w:sz w:val="28"/>
          <w:szCs w:val="28"/>
          <w:lang w:eastAsia="zh-Hans"/>
        </w:rPr>
        <w:t>饲料投喂</w:t>
      </w:r>
      <w:r>
        <w:rPr>
          <w:rFonts w:ascii="仿宋_GB2312" w:eastAsia="仿宋_GB2312" w:hAnsi="仿宋_GB2312" w:cs="仿宋_GB2312"/>
          <w:sz w:val="28"/>
          <w:szCs w:val="28"/>
          <w:lang w:eastAsia="zh-Hans"/>
        </w:rPr>
        <w:br/>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Hans"/>
        </w:rPr>
        <w:t>鱼苗放养10</w:t>
      </w:r>
      <w:r w:rsidR="00613644">
        <w:rPr>
          <w:rFonts w:ascii="仿宋_GB2312" w:eastAsia="仿宋_GB2312" w:hAnsi="仿宋_GB2312" w:cs="仿宋_GB2312" w:hint="eastAsia"/>
          <w:sz w:val="28"/>
          <w:szCs w:val="28"/>
          <w:lang w:eastAsia="zh-Hans"/>
        </w:rPr>
        <w:t xml:space="preserve"> </w:t>
      </w:r>
      <w:r>
        <w:rPr>
          <w:rFonts w:ascii="仿宋_GB2312" w:eastAsia="仿宋_GB2312" w:hAnsi="仿宋_GB2312" w:cs="仿宋_GB2312"/>
          <w:sz w:val="28"/>
          <w:szCs w:val="28"/>
          <w:lang w:eastAsia="zh-Hans"/>
        </w:rPr>
        <w:t>d后，开始驯化投喂配合饲料。每天</w:t>
      </w:r>
      <w:r>
        <w:rPr>
          <w:rFonts w:ascii="仿宋_GB2312" w:eastAsia="仿宋_GB2312" w:hAnsi="仿宋_GB2312" w:cs="仿宋_GB2312" w:hint="eastAsia"/>
          <w:sz w:val="28"/>
          <w:szCs w:val="28"/>
          <w:lang w:eastAsia="zh-CN"/>
        </w:rPr>
        <w:t>投喂2次</w:t>
      </w:r>
      <w:r>
        <w:rPr>
          <w:rFonts w:ascii="仿宋_GB2312" w:eastAsia="仿宋_GB2312" w:hAnsi="仿宋_GB2312" w:cs="仿宋_GB2312"/>
          <w:sz w:val="28"/>
          <w:szCs w:val="28"/>
          <w:lang w:eastAsia="zh-Hans"/>
        </w:rPr>
        <w:t>，投喂量以3</w:t>
      </w:r>
      <w:r w:rsidR="00613644">
        <w:rPr>
          <w:rFonts w:ascii="仿宋_GB2312" w:eastAsia="仿宋_GB2312" w:hAnsi="仿宋_GB2312" w:cs="仿宋_GB2312" w:hint="eastAsia"/>
          <w:sz w:val="28"/>
          <w:szCs w:val="28"/>
          <w:lang w:eastAsia="zh-Hans"/>
        </w:rPr>
        <w:t xml:space="preserve"> </w:t>
      </w:r>
      <w:r>
        <w:rPr>
          <w:rFonts w:ascii="仿宋_GB2312" w:eastAsia="仿宋_GB2312" w:hAnsi="仿宋_GB2312" w:cs="仿宋_GB2312"/>
          <w:sz w:val="28"/>
          <w:szCs w:val="28"/>
          <w:lang w:eastAsia="zh-Hans"/>
        </w:rPr>
        <w:t>h摄食完为准。</w:t>
      </w:r>
    </w:p>
    <w:p w14:paraId="15F8B6AF" w14:textId="5794EA7F" w:rsidR="00525A2C" w:rsidRDefault="00525A2C" w:rsidP="00106A4A">
      <w:pPr>
        <w:widowControl/>
        <w:spacing w:line="600" w:lineRule="exact"/>
        <w:ind w:firstLineChars="200" w:firstLine="562"/>
        <w:jc w:val="both"/>
        <w:rPr>
          <w:rFonts w:ascii="仿宋_GB2312" w:eastAsia="仿宋_GB2312" w:hAnsi="仿宋_GB2312" w:cs="仿宋_GB2312"/>
          <w:sz w:val="28"/>
          <w:szCs w:val="28"/>
          <w:lang w:eastAsia="zh-CN"/>
        </w:rPr>
      </w:pPr>
      <w:r>
        <w:rPr>
          <w:rFonts w:ascii="仿宋_GB2312" w:eastAsia="仿宋_GB2312" w:hAnsi="仿宋_GB2312" w:cs="仿宋_GB2312" w:hint="eastAsia"/>
          <w:b/>
          <w:bCs/>
          <w:sz w:val="28"/>
          <w:szCs w:val="28"/>
          <w:lang w:eastAsia="zh-CN"/>
        </w:rPr>
        <w:t>4.</w:t>
      </w:r>
      <w:r>
        <w:rPr>
          <w:rFonts w:ascii="仿宋_GB2312" w:eastAsia="仿宋_GB2312" w:hAnsi="仿宋_GB2312" w:cs="仿宋_GB2312"/>
          <w:b/>
          <w:bCs/>
          <w:sz w:val="28"/>
          <w:szCs w:val="28"/>
          <w:lang w:eastAsia="zh-CN"/>
        </w:rPr>
        <w:t>池塘遮阴</w:t>
      </w:r>
      <w:r>
        <w:rPr>
          <w:rFonts w:ascii="仿宋_GB2312" w:eastAsia="仿宋_GB2312" w:hAnsi="仿宋_GB2312" w:cs="仿宋_GB2312"/>
          <w:sz w:val="28"/>
          <w:szCs w:val="28"/>
          <w:lang w:eastAsia="zh-CN"/>
        </w:rPr>
        <w:br/>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当16:00-17:00水温高于24℃</w:t>
      </w:r>
      <w:r>
        <w:rPr>
          <w:rFonts w:ascii="仿宋_GB2312" w:eastAsia="仿宋_GB2312" w:hAnsi="仿宋_GB2312" w:cs="仿宋_GB2312" w:hint="eastAsia"/>
          <w:sz w:val="28"/>
          <w:szCs w:val="28"/>
          <w:lang w:eastAsia="zh-CN"/>
        </w:rPr>
        <w:t>，并持续</w:t>
      </w:r>
      <w:r>
        <w:rPr>
          <w:rFonts w:ascii="仿宋_GB2312" w:eastAsia="仿宋_GB2312" w:hAnsi="仿宋_GB2312" w:cs="仿宋_GB2312"/>
          <w:sz w:val="28"/>
          <w:szCs w:val="28"/>
          <w:lang w:eastAsia="zh-CN"/>
        </w:rPr>
        <w:t>1周，在池塘上方</w:t>
      </w:r>
      <w:r>
        <w:rPr>
          <w:rFonts w:ascii="仿宋_GB2312" w:eastAsia="仿宋_GB2312" w:hAnsi="仿宋_GB2312" w:cs="仿宋_GB2312" w:hint="eastAsia"/>
          <w:sz w:val="28"/>
          <w:szCs w:val="28"/>
          <w:lang w:eastAsia="zh-CN"/>
        </w:rPr>
        <w:t>盖</w:t>
      </w:r>
      <w:r>
        <w:rPr>
          <w:rFonts w:ascii="仿宋_GB2312" w:eastAsia="仿宋_GB2312" w:hAnsi="仿宋_GB2312" w:cs="仿宋_GB2312"/>
          <w:sz w:val="28"/>
          <w:szCs w:val="28"/>
          <w:lang w:eastAsia="zh-CN"/>
        </w:rPr>
        <w:t>75%遮阴率遮阴膜，两侧通风。当16:00-17:00水温低于24℃，并</w:t>
      </w:r>
      <w:r>
        <w:rPr>
          <w:rFonts w:ascii="仿宋_GB2312" w:eastAsia="仿宋_GB2312" w:hAnsi="仿宋_GB2312" w:cs="仿宋_GB2312" w:hint="eastAsia"/>
          <w:sz w:val="28"/>
          <w:szCs w:val="28"/>
          <w:lang w:eastAsia="zh-CN"/>
        </w:rPr>
        <w:t>持续</w:t>
      </w:r>
      <w:r>
        <w:rPr>
          <w:rFonts w:ascii="仿宋_GB2312" w:eastAsia="仿宋_GB2312" w:hAnsi="仿宋_GB2312" w:cs="仿宋_GB2312"/>
          <w:sz w:val="28"/>
          <w:szCs w:val="28"/>
          <w:lang w:eastAsia="zh-CN"/>
        </w:rPr>
        <w:t>1周，应拆除遮阴膜。</w:t>
      </w:r>
    </w:p>
    <w:p w14:paraId="01852607" w14:textId="703F318D" w:rsidR="00525A2C" w:rsidRDefault="00525A2C" w:rsidP="00106A4A">
      <w:pPr>
        <w:widowControl/>
        <w:spacing w:line="600" w:lineRule="exact"/>
        <w:ind w:firstLineChars="200" w:firstLine="562"/>
        <w:jc w:val="both"/>
        <w:rPr>
          <w:rFonts w:ascii="仿宋_GB2312" w:eastAsia="仿宋_GB2312" w:hAnsi="仿宋_GB2312" w:cs="仿宋_GB2312"/>
          <w:sz w:val="28"/>
          <w:szCs w:val="28"/>
          <w:lang w:eastAsia="zh-CN"/>
        </w:rPr>
      </w:pPr>
      <w:r>
        <w:rPr>
          <w:rFonts w:ascii="仿宋_GB2312" w:eastAsia="仿宋_GB2312" w:hAnsi="仿宋_GB2312" w:cs="仿宋_GB2312" w:hint="eastAsia"/>
          <w:b/>
          <w:bCs/>
          <w:sz w:val="28"/>
          <w:szCs w:val="28"/>
          <w:lang w:eastAsia="zh-CN"/>
        </w:rPr>
        <w:t>5.</w:t>
      </w:r>
      <w:r>
        <w:rPr>
          <w:rFonts w:ascii="仿宋_GB2312" w:eastAsia="仿宋_GB2312" w:hAnsi="仿宋_GB2312" w:cs="仿宋_GB2312"/>
          <w:b/>
          <w:bCs/>
          <w:sz w:val="28"/>
          <w:szCs w:val="28"/>
          <w:lang w:eastAsia="zh-CN"/>
        </w:rPr>
        <w:t>水质调控</w:t>
      </w:r>
      <w:r>
        <w:rPr>
          <w:rFonts w:ascii="仿宋_GB2312" w:eastAsia="仿宋_GB2312" w:hAnsi="仿宋_GB2312" w:cs="仿宋_GB2312"/>
          <w:sz w:val="28"/>
          <w:szCs w:val="28"/>
          <w:lang w:eastAsia="zh-CN"/>
        </w:rPr>
        <w:br/>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遮阴池塘水温应低于32℃。每</w:t>
      </w:r>
      <w:r>
        <w:rPr>
          <w:rFonts w:ascii="仿宋_GB2312" w:eastAsia="仿宋_GB2312" w:hAnsi="仿宋_GB2312" w:cs="仿宋_GB2312" w:hint="eastAsia"/>
          <w:sz w:val="28"/>
          <w:szCs w:val="28"/>
          <w:lang w:eastAsia="zh-CN"/>
        </w:rPr>
        <w:t>两</w:t>
      </w:r>
      <w:r>
        <w:rPr>
          <w:rFonts w:ascii="仿宋_GB2312" w:eastAsia="仿宋_GB2312" w:hAnsi="仿宋_GB2312" w:cs="仿宋_GB2312"/>
          <w:sz w:val="28"/>
          <w:szCs w:val="28"/>
          <w:lang w:eastAsia="zh-CN"/>
        </w:rPr>
        <w:t>周换水1/3，水源水温高于32℃，减少换水。晚上增氧设备开启8-10</w:t>
      </w:r>
      <w:r w:rsidR="00613644">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h，遮阴池塘</w:t>
      </w:r>
      <w:r>
        <w:rPr>
          <w:rFonts w:ascii="仿宋_GB2312" w:eastAsia="仿宋_GB2312" w:hAnsi="仿宋_GB2312" w:cs="仿宋_GB2312" w:hint="eastAsia"/>
          <w:sz w:val="28"/>
          <w:szCs w:val="28"/>
          <w:lang w:eastAsia="zh-CN"/>
        </w:rPr>
        <w:t>多</w:t>
      </w:r>
      <w:r>
        <w:rPr>
          <w:rFonts w:ascii="仿宋_GB2312" w:eastAsia="仿宋_GB2312" w:hAnsi="仿宋_GB2312" w:cs="仿宋_GB2312"/>
          <w:sz w:val="28"/>
          <w:szCs w:val="28"/>
          <w:lang w:eastAsia="zh-CN"/>
        </w:rPr>
        <w:t>开机1-2</w:t>
      </w:r>
      <w:r w:rsidR="00613644">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h。</w:t>
      </w:r>
    </w:p>
    <w:p w14:paraId="6C1094D6" w14:textId="2A69ED58" w:rsidR="00525A2C" w:rsidRDefault="00525A2C" w:rsidP="00106A4A">
      <w:pPr>
        <w:widowControl/>
        <w:spacing w:line="600" w:lineRule="exact"/>
        <w:ind w:firstLineChars="200" w:firstLine="562"/>
        <w:jc w:val="both"/>
        <w:rPr>
          <w:rFonts w:ascii="仿宋_GB2312" w:eastAsia="仿宋_GB2312" w:hAnsi="仿宋_GB2312" w:cs="仿宋_GB2312"/>
          <w:sz w:val="28"/>
          <w:szCs w:val="28"/>
          <w:lang w:eastAsia="zh-CN"/>
        </w:rPr>
      </w:pPr>
      <w:r>
        <w:rPr>
          <w:rFonts w:ascii="仿宋_GB2312" w:eastAsia="仿宋_GB2312" w:hAnsi="仿宋_GB2312" w:cs="仿宋_GB2312" w:hint="eastAsia"/>
          <w:b/>
          <w:bCs/>
          <w:sz w:val="28"/>
          <w:szCs w:val="28"/>
          <w:lang w:eastAsia="zh-CN"/>
        </w:rPr>
        <w:t>6.</w:t>
      </w:r>
      <w:r>
        <w:rPr>
          <w:rFonts w:ascii="仿宋_GB2312" w:eastAsia="仿宋_GB2312" w:hAnsi="仿宋_GB2312" w:cs="仿宋_GB2312"/>
          <w:b/>
          <w:bCs/>
          <w:sz w:val="28"/>
          <w:szCs w:val="28"/>
          <w:lang w:eastAsia="zh-CN"/>
        </w:rPr>
        <w:t>拉网转运</w:t>
      </w:r>
      <w:r>
        <w:rPr>
          <w:rFonts w:ascii="仿宋_GB2312" w:eastAsia="仿宋_GB2312" w:hAnsi="仿宋_GB2312" w:cs="仿宋_GB2312"/>
          <w:sz w:val="28"/>
          <w:szCs w:val="28"/>
          <w:lang w:eastAsia="zh-CN"/>
        </w:rPr>
        <w:br/>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运输前拉网锻炼2-3次，</w:t>
      </w:r>
      <w:proofErr w:type="gramStart"/>
      <w:r>
        <w:rPr>
          <w:rFonts w:ascii="仿宋_GB2312" w:eastAsia="仿宋_GB2312" w:hAnsi="仿宋_GB2312" w:cs="仿宋_GB2312"/>
          <w:sz w:val="28"/>
          <w:szCs w:val="28"/>
          <w:lang w:eastAsia="zh-CN"/>
        </w:rPr>
        <w:t>存塘数</w:t>
      </w:r>
      <w:r>
        <w:rPr>
          <w:rFonts w:ascii="仿宋_GB2312" w:eastAsia="仿宋_GB2312" w:hAnsi="仿宋_GB2312" w:cs="仿宋_GB2312" w:hint="eastAsia"/>
          <w:sz w:val="28"/>
          <w:szCs w:val="28"/>
          <w:lang w:eastAsia="zh-CN"/>
        </w:rPr>
        <w:t>小于</w:t>
      </w:r>
      <w:proofErr w:type="gramEnd"/>
      <w:r>
        <w:rPr>
          <w:rFonts w:ascii="仿宋_GB2312" w:eastAsia="仿宋_GB2312" w:hAnsi="仿宋_GB2312" w:cs="仿宋_GB2312"/>
          <w:sz w:val="28"/>
          <w:szCs w:val="28"/>
          <w:lang w:eastAsia="zh-CN"/>
        </w:rPr>
        <w:t>1500尾时，</w:t>
      </w:r>
      <w:proofErr w:type="gramStart"/>
      <w:r>
        <w:rPr>
          <w:rFonts w:ascii="仿宋_GB2312" w:eastAsia="仿宋_GB2312" w:hAnsi="仿宋_GB2312" w:cs="仿宋_GB2312"/>
          <w:sz w:val="28"/>
          <w:szCs w:val="28"/>
          <w:lang w:eastAsia="zh-CN"/>
        </w:rPr>
        <w:t>整塘拉网</w:t>
      </w:r>
      <w:proofErr w:type="gramEnd"/>
      <w:r>
        <w:rPr>
          <w:rFonts w:ascii="仿宋_GB2312" w:eastAsia="仿宋_GB2312" w:hAnsi="仿宋_GB2312" w:cs="仿宋_GB2312" w:hint="eastAsia"/>
          <w:sz w:val="28"/>
          <w:szCs w:val="28"/>
          <w:lang w:eastAsia="zh-CN"/>
        </w:rPr>
        <w:t>，</w:t>
      </w:r>
      <w:proofErr w:type="gramStart"/>
      <w:r>
        <w:rPr>
          <w:rFonts w:ascii="仿宋_GB2312" w:eastAsia="仿宋_GB2312" w:hAnsi="仿宋_GB2312" w:cs="仿宋_GB2312"/>
          <w:sz w:val="28"/>
          <w:szCs w:val="28"/>
          <w:lang w:eastAsia="zh-CN"/>
        </w:rPr>
        <w:t>存塘</w:t>
      </w:r>
      <w:r>
        <w:rPr>
          <w:rFonts w:ascii="仿宋_GB2312" w:eastAsia="仿宋_GB2312" w:hAnsi="仿宋_GB2312" w:cs="仿宋_GB2312"/>
          <w:sz w:val="28"/>
          <w:szCs w:val="28"/>
          <w:lang w:eastAsia="zh-CN"/>
        </w:rPr>
        <w:lastRenderedPageBreak/>
        <w:t>数大于</w:t>
      </w:r>
      <w:proofErr w:type="gramEnd"/>
      <w:r>
        <w:rPr>
          <w:rFonts w:ascii="仿宋_GB2312" w:eastAsia="仿宋_GB2312" w:hAnsi="仿宋_GB2312" w:cs="仿宋_GB2312"/>
          <w:sz w:val="28"/>
          <w:szCs w:val="28"/>
          <w:lang w:eastAsia="zh-CN"/>
        </w:rPr>
        <w:t>1500尾时，先在塘面1/2处下网，起网后，网</w:t>
      </w:r>
      <w:proofErr w:type="gramStart"/>
      <w:r>
        <w:rPr>
          <w:rFonts w:ascii="仿宋_GB2312" w:eastAsia="仿宋_GB2312" w:hAnsi="仿宋_GB2312" w:cs="仿宋_GB2312"/>
          <w:sz w:val="28"/>
          <w:szCs w:val="28"/>
          <w:lang w:eastAsia="zh-CN"/>
        </w:rPr>
        <w:t>围内鱼的</w:t>
      </w:r>
      <w:proofErr w:type="gramEnd"/>
      <w:r>
        <w:rPr>
          <w:rFonts w:ascii="仿宋_GB2312" w:eastAsia="仿宋_GB2312" w:hAnsi="仿宋_GB2312" w:cs="仿宋_GB2312"/>
          <w:sz w:val="28"/>
          <w:szCs w:val="28"/>
          <w:lang w:eastAsia="zh-CN"/>
        </w:rPr>
        <w:t>数量上限控制在1000-1500尾，围网滞留时间小于</w:t>
      </w:r>
      <w:r>
        <w:rPr>
          <w:rFonts w:ascii="仿宋_GB2312" w:eastAsia="仿宋_GB2312" w:hAnsi="仿宋_GB2312" w:cs="仿宋_GB2312" w:hint="eastAsia"/>
          <w:sz w:val="28"/>
          <w:szCs w:val="28"/>
          <w:lang w:eastAsia="zh-CN"/>
        </w:rPr>
        <w:t>3</w:t>
      </w:r>
      <w:r>
        <w:rPr>
          <w:rFonts w:ascii="仿宋_GB2312" w:eastAsia="仿宋_GB2312" w:hAnsi="仿宋_GB2312" w:cs="仿宋_GB2312"/>
          <w:sz w:val="28"/>
          <w:szCs w:val="28"/>
          <w:lang w:eastAsia="zh-CN"/>
        </w:rPr>
        <w:t>0</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min。</w:t>
      </w:r>
    </w:p>
    <w:p w14:paraId="532ABBB8" w14:textId="77777777" w:rsidR="00525A2C" w:rsidRDefault="00525A2C" w:rsidP="00106A4A">
      <w:pPr>
        <w:widowControl/>
        <w:spacing w:line="600" w:lineRule="exact"/>
        <w:ind w:leftChars="266" w:left="638"/>
        <w:jc w:val="both"/>
        <w:rPr>
          <w:rFonts w:ascii="仿宋_GB2312" w:eastAsia="仿宋_GB2312" w:hAnsi="仿宋_GB2312" w:cs="仿宋_GB2312"/>
          <w:sz w:val="28"/>
          <w:szCs w:val="28"/>
          <w:lang w:eastAsia="zh-CN"/>
        </w:rPr>
      </w:pPr>
      <w:r>
        <w:rPr>
          <w:rFonts w:ascii="仿宋_GB2312" w:eastAsia="仿宋_GB2312" w:hAnsi="仿宋_GB2312" w:cs="仿宋_GB2312" w:hint="eastAsia"/>
          <w:b/>
          <w:bCs/>
          <w:sz w:val="28"/>
          <w:szCs w:val="28"/>
          <w:lang w:eastAsia="zh-CN"/>
        </w:rPr>
        <w:t>7</w:t>
      </w:r>
      <w:r>
        <w:rPr>
          <w:rFonts w:ascii="仿宋_GB2312" w:eastAsia="仿宋_GB2312" w:hAnsi="仿宋_GB2312" w:cs="仿宋_GB2312"/>
          <w:b/>
          <w:bCs/>
          <w:sz w:val="28"/>
          <w:szCs w:val="28"/>
          <w:lang w:eastAsia="zh-CN"/>
        </w:rPr>
        <w:t>越冬养殖</w:t>
      </w:r>
      <w:r>
        <w:rPr>
          <w:rFonts w:ascii="仿宋_GB2312" w:eastAsia="仿宋_GB2312" w:hAnsi="仿宋_GB2312" w:cs="仿宋_GB2312"/>
          <w:sz w:val="28"/>
          <w:szCs w:val="28"/>
          <w:lang w:eastAsia="zh-CN"/>
        </w:rPr>
        <w:br/>
      </w:r>
      <w:r>
        <w:rPr>
          <w:rFonts w:ascii="仿宋_GB2312" w:eastAsia="仿宋_GB2312" w:hAnsi="仿宋_GB2312" w:cs="仿宋_GB2312"/>
          <w:b/>
          <w:bCs/>
          <w:sz w:val="28"/>
          <w:szCs w:val="28"/>
          <w:lang w:eastAsia="zh-CN"/>
        </w:rPr>
        <w:t>7.1鱼种放养</w:t>
      </w:r>
    </w:p>
    <w:p w14:paraId="29706F77" w14:textId="2E8A07A7" w:rsidR="00525A2C" w:rsidRDefault="00525A2C" w:rsidP="00106A4A">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露天池塘水温低于15℃，且大棚内外温差小于3℃，进行越冬养殖。0</w:t>
      </w:r>
      <w:r>
        <w:rPr>
          <w:rFonts w:ascii="仿宋_GB2312" w:eastAsia="仿宋_GB2312" w:hAnsi="仿宋_GB2312" w:cs="仿宋_GB2312"/>
          <w:sz w:val="28"/>
          <w:szCs w:val="28"/>
          <w:vertAlign w:val="superscript"/>
          <w:lang w:eastAsia="zh-CN"/>
        </w:rPr>
        <w:t xml:space="preserve"> + </w:t>
      </w:r>
      <w:r>
        <w:rPr>
          <w:rFonts w:ascii="仿宋_GB2312" w:eastAsia="仿宋_GB2312" w:hAnsi="仿宋_GB2312" w:cs="仿宋_GB2312"/>
          <w:sz w:val="28"/>
          <w:szCs w:val="28"/>
          <w:lang w:eastAsia="zh-CN"/>
        </w:rPr>
        <w:t>龄鱼种放养密度每公顷22500</w:t>
      </w:r>
      <w:r>
        <w:rPr>
          <w:rFonts w:ascii="仿宋_GB2312" w:eastAsia="仿宋_GB2312" w:hAnsi="仿宋_GB2312" w:cs="仿宋_GB2312"/>
          <w:sz w:val="28"/>
          <w:szCs w:val="28"/>
          <w:lang w:eastAsia="zh-Hans"/>
        </w:rPr>
        <w:t xml:space="preserve"> - </w:t>
      </w:r>
      <w:r>
        <w:rPr>
          <w:rFonts w:ascii="仿宋_GB2312" w:eastAsia="仿宋_GB2312" w:hAnsi="仿宋_GB2312" w:cs="仿宋_GB2312"/>
          <w:sz w:val="28"/>
          <w:szCs w:val="28"/>
          <w:lang w:eastAsia="zh-CN"/>
        </w:rPr>
        <w:t>37500尾；</w:t>
      </w:r>
      <w:r>
        <w:rPr>
          <w:rFonts w:ascii="仿宋_GB2312" w:eastAsia="仿宋_GB2312" w:hAnsi="仿宋_GB2312" w:cs="仿宋_GB2312" w:hint="eastAsia"/>
          <w:sz w:val="28"/>
          <w:szCs w:val="28"/>
          <w:lang w:eastAsia="zh-CN"/>
        </w:rPr>
        <w:t>1</w:t>
      </w:r>
      <w:r>
        <w:rPr>
          <w:rFonts w:ascii="仿宋_GB2312" w:eastAsia="仿宋_GB2312" w:hAnsi="仿宋_GB2312" w:cs="仿宋_GB2312"/>
          <w:sz w:val="28"/>
          <w:szCs w:val="28"/>
          <w:vertAlign w:val="superscript"/>
          <w:lang w:eastAsia="zh-CN"/>
        </w:rPr>
        <w:t xml:space="preserve"> + </w:t>
      </w:r>
      <w:r>
        <w:rPr>
          <w:rFonts w:ascii="仿宋_GB2312" w:eastAsia="仿宋_GB2312" w:hAnsi="仿宋_GB2312" w:cs="仿宋_GB2312"/>
          <w:sz w:val="28"/>
          <w:szCs w:val="28"/>
          <w:lang w:eastAsia="zh-CN"/>
        </w:rPr>
        <w:t>龄鱼种放养密度每公顷7500</w:t>
      </w:r>
      <w:r>
        <w:rPr>
          <w:rFonts w:ascii="仿宋_GB2312" w:eastAsia="仿宋_GB2312" w:hAnsi="仿宋_GB2312" w:cs="仿宋_GB2312"/>
          <w:sz w:val="28"/>
          <w:szCs w:val="28"/>
          <w:lang w:eastAsia="zh-Hans"/>
        </w:rPr>
        <w:t>-</w:t>
      </w:r>
      <w:r>
        <w:rPr>
          <w:rFonts w:ascii="仿宋_GB2312" w:eastAsia="仿宋_GB2312" w:hAnsi="仿宋_GB2312" w:cs="仿宋_GB2312"/>
          <w:sz w:val="28"/>
          <w:szCs w:val="28"/>
          <w:lang w:eastAsia="zh-CN"/>
        </w:rPr>
        <w:t>10500尾。</w:t>
      </w:r>
    </w:p>
    <w:p w14:paraId="5970F81A" w14:textId="77777777" w:rsidR="00525A2C" w:rsidRDefault="00525A2C" w:rsidP="00106A4A">
      <w:pPr>
        <w:widowControl/>
        <w:spacing w:line="600" w:lineRule="exact"/>
        <w:ind w:leftChars="266" w:left="638"/>
        <w:jc w:val="both"/>
        <w:rPr>
          <w:rFonts w:ascii="仿宋_GB2312" w:eastAsia="仿宋_GB2312" w:hAnsi="仿宋_GB2312" w:cs="仿宋_GB2312"/>
          <w:b/>
          <w:bCs/>
          <w:sz w:val="28"/>
          <w:szCs w:val="28"/>
          <w:lang w:eastAsia="zh-CN"/>
        </w:rPr>
      </w:pPr>
      <w:r>
        <w:rPr>
          <w:rFonts w:ascii="仿宋_GB2312" w:eastAsia="仿宋_GB2312" w:hAnsi="仿宋_GB2312" w:cs="仿宋_GB2312"/>
          <w:b/>
          <w:bCs/>
          <w:sz w:val="28"/>
          <w:szCs w:val="28"/>
          <w:lang w:eastAsia="zh-CN"/>
        </w:rPr>
        <w:t>7.2饲料投喂</w:t>
      </w:r>
    </w:p>
    <w:p w14:paraId="5DEAEF69" w14:textId="77777777" w:rsidR="00525A2C" w:rsidRDefault="00525A2C" w:rsidP="00106A4A">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放养第2天投料，每天2次，以投喂后2 h摄食完为准。</w:t>
      </w:r>
    </w:p>
    <w:p w14:paraId="18EF738D" w14:textId="77777777" w:rsidR="00525A2C" w:rsidRDefault="00525A2C" w:rsidP="00106A4A">
      <w:pPr>
        <w:widowControl/>
        <w:spacing w:line="600" w:lineRule="exact"/>
        <w:ind w:leftChars="266" w:left="638"/>
        <w:jc w:val="both"/>
        <w:rPr>
          <w:rFonts w:ascii="仿宋_GB2312" w:eastAsia="仿宋_GB2312" w:hAnsi="仿宋_GB2312" w:cs="仿宋_GB2312"/>
          <w:b/>
          <w:bCs/>
          <w:sz w:val="28"/>
          <w:szCs w:val="28"/>
          <w:lang w:eastAsia="zh-CN"/>
        </w:rPr>
      </w:pPr>
      <w:r>
        <w:rPr>
          <w:rFonts w:ascii="仿宋_GB2312" w:eastAsia="仿宋_GB2312" w:hAnsi="仿宋_GB2312" w:cs="仿宋_GB2312"/>
          <w:b/>
          <w:bCs/>
          <w:sz w:val="28"/>
          <w:szCs w:val="28"/>
          <w:lang w:eastAsia="zh-CN"/>
        </w:rPr>
        <w:t>7.3水质调控</w:t>
      </w:r>
    </w:p>
    <w:p w14:paraId="3530AAFC" w14:textId="32896A4C" w:rsidR="00525A2C" w:rsidRDefault="00525A2C" w:rsidP="00106A4A">
      <w:pPr>
        <w:widowControl/>
        <w:spacing w:line="600" w:lineRule="exact"/>
        <w:ind w:firstLineChars="200" w:firstLine="560"/>
        <w:jc w:val="both"/>
        <w:rPr>
          <w:rFonts w:ascii="仿宋_GB2312" w:eastAsia="仿宋_GB2312" w:hAnsi="仿宋_GB2312" w:cs="仿宋_GB2312"/>
          <w:sz w:val="28"/>
          <w:szCs w:val="28"/>
          <w:lang w:eastAsia="zh-CN"/>
        </w:rPr>
      </w:pPr>
      <w:r>
        <w:rPr>
          <w:rFonts w:ascii="仿宋_GB2312" w:eastAsia="仿宋_GB2312" w:hAnsi="仿宋_GB2312" w:cs="仿宋_GB2312"/>
          <w:sz w:val="28"/>
          <w:szCs w:val="28"/>
          <w:lang w:eastAsia="zh-CN"/>
        </w:rPr>
        <w:t>越冬养殖水温应高于10</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℃。每两周换水1次。水温低于12℃，换水1/5；水温高于12℃，换水1/3。晚上增氧设备开启5</w:t>
      </w:r>
      <w:r w:rsidR="00613644">
        <w:rPr>
          <w:rFonts w:ascii="Courier New" w:eastAsia="仿宋_GB2312" w:hAnsi="Courier New" w:cs="Courier New"/>
          <w:sz w:val="28"/>
          <w:szCs w:val="28"/>
          <w:lang w:eastAsia="zh-CN"/>
        </w:rPr>
        <w:t>–</w:t>
      </w:r>
      <w:r>
        <w:rPr>
          <w:rFonts w:ascii="仿宋_GB2312" w:eastAsia="仿宋_GB2312" w:hAnsi="仿宋_GB2312" w:cs="仿宋_GB2312"/>
          <w:sz w:val="28"/>
          <w:szCs w:val="28"/>
          <w:lang w:eastAsia="zh-CN"/>
        </w:rPr>
        <w:t>8</w:t>
      </w:r>
      <w:r w:rsidR="00613644">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h，晴天中午增加开机1-2</w:t>
      </w:r>
      <w:r w:rsidR="00613644">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h。</w:t>
      </w:r>
    </w:p>
    <w:p w14:paraId="271C5952" w14:textId="77777777" w:rsidR="00525A2C" w:rsidRPr="00B52378" w:rsidRDefault="00525A2C" w:rsidP="00106A4A">
      <w:pPr>
        <w:widowControl/>
        <w:spacing w:line="600" w:lineRule="exact"/>
        <w:ind w:firstLineChars="200" w:firstLine="640"/>
        <w:jc w:val="both"/>
        <w:rPr>
          <w:rFonts w:eastAsia="楷体_GB2312"/>
          <w:color w:val="auto"/>
          <w:sz w:val="32"/>
          <w:szCs w:val="32"/>
          <w:lang w:eastAsia="zh-CN" w:bidi="ar"/>
        </w:rPr>
      </w:pPr>
      <w:r w:rsidRPr="00B52378">
        <w:rPr>
          <w:rFonts w:eastAsia="楷体_GB2312"/>
          <w:color w:val="auto"/>
          <w:sz w:val="32"/>
          <w:szCs w:val="32"/>
          <w:lang w:eastAsia="zh-CN" w:bidi="ar"/>
        </w:rPr>
        <w:t>（四）商品鱼养殖</w:t>
      </w:r>
    </w:p>
    <w:p w14:paraId="059B551E" w14:textId="50CB008D" w:rsidR="00525A2C" w:rsidRDefault="00525A2C" w:rsidP="00106A4A">
      <w:pPr>
        <w:widowControl/>
        <w:spacing w:line="600" w:lineRule="exact"/>
        <w:ind w:firstLineChars="200" w:firstLine="562"/>
        <w:jc w:val="both"/>
        <w:rPr>
          <w:rFonts w:ascii="仿宋_GB2312" w:eastAsia="仿宋_GB2312" w:hAnsi="仿宋_GB2312" w:cs="仿宋_GB2312"/>
          <w:sz w:val="28"/>
          <w:szCs w:val="28"/>
          <w:lang w:eastAsia="zh-CN"/>
        </w:rPr>
      </w:pPr>
      <w:r>
        <w:rPr>
          <w:rFonts w:ascii="仿宋_GB2312" w:eastAsia="仿宋_GB2312" w:hAnsi="仿宋_GB2312" w:cs="仿宋_GB2312" w:hint="eastAsia"/>
          <w:b/>
          <w:bCs/>
          <w:sz w:val="28"/>
          <w:szCs w:val="28"/>
          <w:lang w:eastAsia="zh-CN"/>
        </w:rPr>
        <w:t>1.</w:t>
      </w:r>
      <w:r>
        <w:rPr>
          <w:rFonts w:ascii="仿宋_GB2312" w:eastAsia="仿宋_GB2312" w:hAnsi="仿宋_GB2312" w:cs="仿宋_GB2312"/>
          <w:b/>
          <w:bCs/>
          <w:sz w:val="28"/>
          <w:szCs w:val="28"/>
          <w:lang w:eastAsia="zh-CN"/>
        </w:rPr>
        <w:t>鱼种放养</w:t>
      </w:r>
      <w:r>
        <w:rPr>
          <w:rFonts w:ascii="仿宋_GB2312" w:eastAsia="仿宋_GB2312" w:hAnsi="仿宋_GB2312" w:cs="仿宋_GB2312"/>
          <w:sz w:val="28"/>
          <w:szCs w:val="28"/>
          <w:lang w:eastAsia="zh-CN"/>
        </w:rPr>
        <w:br/>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鱼种越冬养殖后，当露天池塘水温高于15℃，</w:t>
      </w:r>
      <w:r>
        <w:rPr>
          <w:rFonts w:ascii="仿宋_GB2312" w:eastAsia="仿宋_GB2312" w:hAnsi="仿宋_GB2312" w:cs="仿宋_GB2312" w:hint="eastAsia"/>
          <w:sz w:val="28"/>
          <w:szCs w:val="28"/>
          <w:lang w:eastAsia="zh-CN"/>
        </w:rPr>
        <w:t>结束越冬养殖</w:t>
      </w:r>
      <w:r>
        <w:rPr>
          <w:rFonts w:ascii="仿宋_GB2312" w:eastAsia="仿宋_GB2312" w:hAnsi="仿宋_GB2312" w:cs="仿宋_GB2312"/>
          <w:sz w:val="28"/>
          <w:szCs w:val="28"/>
          <w:lang w:eastAsia="zh-CN"/>
        </w:rPr>
        <w:t>。放养密度为每公顷12000</w:t>
      </w:r>
      <w:r>
        <w:rPr>
          <w:rFonts w:ascii="仿宋_GB2312" w:eastAsia="仿宋_GB2312" w:hAnsi="仿宋_GB2312" w:cs="仿宋_GB2312"/>
          <w:sz w:val="28"/>
          <w:szCs w:val="28"/>
          <w:lang w:eastAsia="zh-Hans"/>
        </w:rPr>
        <w:t>-</w:t>
      </w:r>
      <w:r>
        <w:rPr>
          <w:rFonts w:ascii="仿宋_GB2312" w:eastAsia="仿宋_GB2312" w:hAnsi="仿宋_GB2312" w:cs="仿宋_GB2312"/>
          <w:sz w:val="28"/>
          <w:szCs w:val="28"/>
          <w:lang w:eastAsia="zh-CN"/>
        </w:rPr>
        <w:t>15000尾。</w:t>
      </w:r>
    </w:p>
    <w:p w14:paraId="331D0776" w14:textId="77777777" w:rsidR="00525A2C" w:rsidRDefault="00525A2C" w:rsidP="00106A4A">
      <w:pPr>
        <w:widowControl/>
        <w:spacing w:line="600" w:lineRule="exact"/>
        <w:ind w:firstLineChars="200" w:firstLine="562"/>
        <w:jc w:val="both"/>
        <w:rPr>
          <w:rFonts w:ascii="仿宋_GB2312" w:eastAsia="仿宋_GB2312" w:hAnsi="仿宋_GB2312" w:cs="仿宋_GB2312"/>
          <w:sz w:val="28"/>
          <w:szCs w:val="28"/>
          <w:lang w:eastAsia="zh-CN"/>
        </w:rPr>
      </w:pPr>
      <w:r>
        <w:rPr>
          <w:rFonts w:ascii="仿宋_GB2312" w:eastAsia="仿宋_GB2312" w:hAnsi="仿宋_GB2312" w:cs="仿宋_GB2312" w:hint="eastAsia"/>
          <w:b/>
          <w:bCs/>
          <w:sz w:val="28"/>
          <w:szCs w:val="28"/>
          <w:lang w:eastAsia="zh-CN"/>
        </w:rPr>
        <w:t>2.</w:t>
      </w:r>
      <w:r>
        <w:rPr>
          <w:rFonts w:ascii="仿宋_GB2312" w:eastAsia="仿宋_GB2312" w:hAnsi="仿宋_GB2312" w:cs="仿宋_GB2312"/>
          <w:b/>
          <w:bCs/>
          <w:sz w:val="28"/>
          <w:szCs w:val="28"/>
          <w:lang w:eastAsia="zh-CN"/>
        </w:rPr>
        <w:t>池塘遮阴</w:t>
      </w:r>
      <w:r>
        <w:rPr>
          <w:rFonts w:ascii="仿宋_GB2312" w:eastAsia="仿宋_GB2312" w:hAnsi="仿宋_GB2312" w:cs="仿宋_GB2312"/>
          <w:sz w:val="28"/>
          <w:szCs w:val="28"/>
          <w:lang w:eastAsia="zh-CN"/>
        </w:rPr>
        <w:br/>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参照0</w:t>
      </w:r>
      <w:r>
        <w:rPr>
          <w:rFonts w:ascii="仿宋_GB2312" w:eastAsia="仿宋_GB2312" w:hAnsi="仿宋_GB2312" w:cs="仿宋_GB2312"/>
          <w:sz w:val="28"/>
          <w:szCs w:val="28"/>
          <w:vertAlign w:val="superscript"/>
          <w:lang w:eastAsia="zh-CN"/>
        </w:rPr>
        <w:t xml:space="preserve"> + </w:t>
      </w:r>
      <w:r>
        <w:rPr>
          <w:rFonts w:ascii="仿宋_GB2312" w:eastAsia="仿宋_GB2312" w:hAnsi="仿宋_GB2312" w:cs="仿宋_GB2312"/>
          <w:sz w:val="28"/>
          <w:szCs w:val="28"/>
          <w:lang w:eastAsia="zh-CN"/>
        </w:rPr>
        <w:t>龄鱼种养殖中的规定。</w:t>
      </w:r>
    </w:p>
    <w:p w14:paraId="7BB4101B" w14:textId="77777777" w:rsidR="00525A2C" w:rsidRDefault="00525A2C" w:rsidP="00106A4A">
      <w:pPr>
        <w:widowControl/>
        <w:spacing w:line="600" w:lineRule="exact"/>
        <w:ind w:firstLineChars="200" w:firstLine="562"/>
        <w:jc w:val="both"/>
        <w:rPr>
          <w:rFonts w:ascii="仿宋_GB2312" w:eastAsia="仿宋_GB2312" w:hAnsi="仿宋_GB2312" w:cs="仿宋_GB2312"/>
          <w:sz w:val="28"/>
          <w:szCs w:val="28"/>
          <w:lang w:eastAsia="zh-CN"/>
        </w:rPr>
      </w:pPr>
      <w:r>
        <w:rPr>
          <w:rFonts w:ascii="仿宋_GB2312" w:eastAsia="仿宋_GB2312" w:hAnsi="仿宋_GB2312" w:cs="仿宋_GB2312" w:hint="eastAsia"/>
          <w:b/>
          <w:bCs/>
          <w:sz w:val="28"/>
          <w:szCs w:val="28"/>
          <w:lang w:eastAsia="zh-CN"/>
        </w:rPr>
        <w:t>3.</w:t>
      </w:r>
      <w:r>
        <w:rPr>
          <w:rFonts w:ascii="仿宋_GB2312" w:eastAsia="仿宋_GB2312" w:hAnsi="仿宋_GB2312" w:cs="仿宋_GB2312"/>
          <w:b/>
          <w:bCs/>
          <w:sz w:val="28"/>
          <w:szCs w:val="28"/>
          <w:lang w:eastAsia="zh-CN"/>
        </w:rPr>
        <w:t>饲料投喂</w:t>
      </w:r>
      <w:r>
        <w:rPr>
          <w:rFonts w:ascii="仿宋_GB2312" w:eastAsia="仿宋_GB2312" w:hAnsi="仿宋_GB2312" w:cs="仿宋_GB2312"/>
          <w:sz w:val="28"/>
          <w:szCs w:val="28"/>
          <w:lang w:eastAsia="zh-CN"/>
        </w:rPr>
        <w:br/>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放养第3天，开始投喂配合饲料。每天2次，以1</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h摄食完为准。</w:t>
      </w:r>
    </w:p>
    <w:p w14:paraId="45DADEA2" w14:textId="671F1858" w:rsidR="00525A2C" w:rsidRDefault="00525A2C" w:rsidP="00106A4A">
      <w:pPr>
        <w:widowControl/>
        <w:spacing w:line="600" w:lineRule="exact"/>
        <w:ind w:firstLineChars="200" w:firstLine="562"/>
        <w:jc w:val="both"/>
        <w:rPr>
          <w:rFonts w:ascii="仿宋_GB2312" w:eastAsia="仿宋_GB2312" w:hAnsi="仿宋_GB2312" w:cs="仿宋_GB2312"/>
          <w:sz w:val="28"/>
          <w:szCs w:val="28"/>
          <w:lang w:eastAsia="zh-CN"/>
        </w:rPr>
      </w:pPr>
      <w:r>
        <w:rPr>
          <w:rFonts w:ascii="仿宋_GB2312" w:eastAsia="仿宋_GB2312" w:hAnsi="仿宋_GB2312" w:cs="仿宋_GB2312" w:hint="eastAsia"/>
          <w:b/>
          <w:bCs/>
          <w:sz w:val="28"/>
          <w:szCs w:val="28"/>
          <w:lang w:eastAsia="zh-CN"/>
        </w:rPr>
        <w:lastRenderedPageBreak/>
        <w:t>4.</w:t>
      </w:r>
      <w:r>
        <w:rPr>
          <w:rFonts w:ascii="仿宋_GB2312" w:eastAsia="仿宋_GB2312" w:hAnsi="仿宋_GB2312" w:cs="仿宋_GB2312"/>
          <w:b/>
          <w:bCs/>
          <w:sz w:val="28"/>
          <w:szCs w:val="28"/>
          <w:lang w:eastAsia="zh-CN"/>
        </w:rPr>
        <w:t>水质调控</w:t>
      </w:r>
      <w:r>
        <w:rPr>
          <w:rFonts w:ascii="仿宋_GB2312" w:eastAsia="仿宋_GB2312" w:hAnsi="仿宋_GB2312" w:cs="仿宋_GB2312"/>
          <w:sz w:val="28"/>
          <w:szCs w:val="28"/>
          <w:lang w:eastAsia="zh-CN"/>
        </w:rPr>
        <w:br/>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水温应低于30℃。水温低于28℃，每</w:t>
      </w:r>
      <w:r>
        <w:rPr>
          <w:rFonts w:ascii="仿宋_GB2312" w:eastAsia="仿宋_GB2312" w:hAnsi="仿宋_GB2312" w:cs="仿宋_GB2312" w:hint="eastAsia"/>
          <w:sz w:val="28"/>
          <w:szCs w:val="28"/>
          <w:lang w:eastAsia="zh-CN"/>
        </w:rPr>
        <w:t>两</w:t>
      </w:r>
      <w:r>
        <w:rPr>
          <w:rFonts w:ascii="仿宋_GB2312" w:eastAsia="仿宋_GB2312" w:hAnsi="仿宋_GB2312" w:cs="仿宋_GB2312"/>
          <w:sz w:val="28"/>
          <w:szCs w:val="28"/>
          <w:lang w:eastAsia="zh-CN"/>
        </w:rPr>
        <w:t>周换水1次，每次换水1/3；水温高于28℃，适时换水，换水1/5。</w:t>
      </w:r>
    </w:p>
    <w:p w14:paraId="789BCC62" w14:textId="77777777" w:rsidR="00525A2C" w:rsidRDefault="00525A2C" w:rsidP="00106A4A">
      <w:pPr>
        <w:widowControl/>
        <w:spacing w:line="600" w:lineRule="exact"/>
        <w:ind w:firstLineChars="200" w:firstLine="562"/>
        <w:jc w:val="both"/>
        <w:rPr>
          <w:rFonts w:ascii="仿宋_GB2312" w:eastAsia="仿宋_GB2312" w:hAnsi="仿宋_GB2312" w:cs="仿宋_GB2312"/>
          <w:sz w:val="28"/>
          <w:szCs w:val="28"/>
          <w:lang w:eastAsia="zh-CN"/>
        </w:rPr>
      </w:pPr>
      <w:r>
        <w:rPr>
          <w:rFonts w:ascii="仿宋_GB2312" w:eastAsia="仿宋_GB2312" w:hAnsi="仿宋_GB2312" w:cs="仿宋_GB2312" w:hint="eastAsia"/>
          <w:b/>
          <w:bCs/>
          <w:sz w:val="28"/>
          <w:szCs w:val="28"/>
          <w:lang w:eastAsia="zh-CN"/>
        </w:rPr>
        <w:t>5.</w:t>
      </w:r>
      <w:r>
        <w:rPr>
          <w:rFonts w:ascii="仿宋_GB2312" w:eastAsia="仿宋_GB2312" w:hAnsi="仿宋_GB2312" w:cs="仿宋_GB2312"/>
          <w:b/>
          <w:bCs/>
          <w:sz w:val="28"/>
          <w:szCs w:val="28"/>
          <w:lang w:eastAsia="zh-CN"/>
        </w:rPr>
        <w:t>拉网出售</w:t>
      </w:r>
      <w:r>
        <w:rPr>
          <w:rFonts w:ascii="仿宋_GB2312" w:eastAsia="仿宋_GB2312" w:hAnsi="仿宋_GB2312" w:cs="仿宋_GB2312"/>
          <w:sz w:val="28"/>
          <w:szCs w:val="28"/>
          <w:lang w:eastAsia="zh-CN"/>
        </w:rPr>
        <w:br/>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商品鱼规格达500</w:t>
      </w:r>
      <w:r>
        <w:rPr>
          <w:rFonts w:ascii="仿宋_GB2312" w:eastAsia="仿宋_GB2312" w:hAnsi="仿宋_GB2312" w:cs="仿宋_GB2312" w:hint="eastAsia"/>
          <w:sz w:val="28"/>
          <w:szCs w:val="28"/>
          <w:lang w:eastAsia="zh-CN"/>
        </w:rPr>
        <w:t xml:space="preserve"> </w:t>
      </w:r>
      <w:r>
        <w:rPr>
          <w:rFonts w:ascii="仿宋_GB2312" w:eastAsia="仿宋_GB2312" w:hAnsi="仿宋_GB2312" w:cs="仿宋_GB2312"/>
          <w:sz w:val="28"/>
          <w:szCs w:val="28"/>
          <w:lang w:eastAsia="zh-CN"/>
        </w:rPr>
        <w:t>g/尾时，可上市出售。上市捕捞前，应拉网锻炼。</w:t>
      </w:r>
    </w:p>
    <w:p w14:paraId="0BFCBC26" w14:textId="77777777" w:rsidR="00525A2C" w:rsidRDefault="00525A2C" w:rsidP="00525A2C">
      <w:pPr>
        <w:widowControl/>
        <w:spacing w:line="600" w:lineRule="exact"/>
        <w:ind w:firstLineChars="200" w:firstLine="640"/>
        <w:rPr>
          <w:rFonts w:eastAsia="黑体"/>
          <w:color w:val="auto"/>
          <w:sz w:val="32"/>
          <w:szCs w:val="32"/>
          <w:lang w:eastAsia="zh-CN" w:bidi="ar"/>
        </w:rPr>
      </w:pPr>
      <w:r>
        <w:rPr>
          <w:rFonts w:eastAsia="黑体"/>
          <w:color w:val="auto"/>
          <w:sz w:val="32"/>
          <w:szCs w:val="32"/>
          <w:lang w:eastAsia="zh-CN" w:bidi="ar"/>
        </w:rPr>
        <w:t>三、适宜区域</w:t>
      </w:r>
    </w:p>
    <w:p w14:paraId="79CAAAAF" w14:textId="77777777" w:rsidR="00525A2C" w:rsidRDefault="00525A2C" w:rsidP="00525A2C">
      <w:pPr>
        <w:widowControl/>
        <w:spacing w:line="600" w:lineRule="exact"/>
        <w:ind w:firstLineChars="200" w:firstLine="560"/>
        <w:rPr>
          <w:rFonts w:ascii="仿宋_GB2312" w:eastAsia="仿宋_GB2312" w:hAnsi="仿宋_GB2312" w:cs="仿宋_GB2312"/>
          <w:sz w:val="28"/>
          <w:szCs w:val="28"/>
          <w:lang w:eastAsia="zh-Hans"/>
        </w:rPr>
      </w:pPr>
      <w:r>
        <w:rPr>
          <w:rFonts w:ascii="仿宋_GB2312" w:eastAsia="仿宋_GB2312" w:hAnsi="仿宋_GB2312" w:cs="仿宋_GB2312"/>
          <w:sz w:val="28"/>
          <w:szCs w:val="28"/>
          <w:lang w:eastAsia="zh-Hans"/>
        </w:rPr>
        <w:t>适宜</w:t>
      </w:r>
      <w:r>
        <w:rPr>
          <w:rFonts w:ascii="仿宋_GB2312" w:eastAsia="仿宋_GB2312" w:hAnsi="仿宋_GB2312" w:cs="仿宋_GB2312"/>
          <w:sz w:val="28"/>
          <w:szCs w:val="28"/>
          <w:lang w:eastAsia="zh-CN"/>
        </w:rPr>
        <w:t>全国范围内</w:t>
      </w:r>
      <w:r>
        <w:rPr>
          <w:rFonts w:ascii="仿宋_GB2312" w:eastAsia="仿宋_GB2312" w:hAnsi="仿宋_GB2312" w:cs="仿宋_GB2312"/>
          <w:sz w:val="28"/>
          <w:szCs w:val="28"/>
          <w:lang w:eastAsia="zh-Hans"/>
        </w:rPr>
        <w:t>淡水</w:t>
      </w:r>
      <w:r>
        <w:rPr>
          <w:rFonts w:ascii="仿宋_GB2312" w:eastAsia="仿宋_GB2312" w:hAnsi="仿宋_GB2312" w:cs="仿宋_GB2312"/>
          <w:sz w:val="28"/>
          <w:szCs w:val="28"/>
          <w:lang w:eastAsia="zh-CN"/>
        </w:rPr>
        <w:t>或</w:t>
      </w:r>
      <w:r>
        <w:rPr>
          <w:rFonts w:ascii="仿宋_GB2312" w:eastAsia="仿宋_GB2312" w:hAnsi="仿宋_GB2312" w:cs="仿宋_GB2312"/>
          <w:sz w:val="28"/>
          <w:szCs w:val="28"/>
          <w:lang w:eastAsia="zh-Hans"/>
        </w:rPr>
        <w:t>河口区域。</w:t>
      </w:r>
    </w:p>
    <w:p w14:paraId="6F02F435" w14:textId="77777777" w:rsidR="00525A2C" w:rsidRDefault="00525A2C" w:rsidP="00525A2C">
      <w:pPr>
        <w:widowControl/>
        <w:spacing w:line="600" w:lineRule="exact"/>
        <w:ind w:firstLineChars="200" w:firstLine="640"/>
        <w:rPr>
          <w:rFonts w:eastAsia="黑体"/>
          <w:color w:val="auto"/>
          <w:sz w:val="32"/>
          <w:szCs w:val="32"/>
          <w:lang w:eastAsia="zh-CN" w:bidi="ar"/>
        </w:rPr>
      </w:pPr>
      <w:r>
        <w:rPr>
          <w:rFonts w:eastAsia="黑体"/>
          <w:color w:val="auto"/>
          <w:sz w:val="32"/>
          <w:szCs w:val="32"/>
          <w:lang w:eastAsia="zh-CN" w:bidi="ar"/>
        </w:rPr>
        <w:t>四、注意事项</w:t>
      </w:r>
    </w:p>
    <w:p w14:paraId="5F5F802D" w14:textId="77777777" w:rsidR="00525A2C" w:rsidRDefault="00525A2C" w:rsidP="00525A2C">
      <w:pPr>
        <w:widowControl/>
        <w:spacing w:line="600" w:lineRule="exact"/>
        <w:ind w:firstLineChars="200" w:firstLine="560"/>
        <w:rPr>
          <w:rFonts w:ascii="仿宋_GB2312" w:eastAsia="仿宋_GB2312" w:hAnsi="仿宋_GB2312" w:cs="仿宋_GB2312"/>
          <w:sz w:val="28"/>
          <w:szCs w:val="28"/>
          <w:lang w:eastAsia="zh-Hans"/>
        </w:rPr>
      </w:pPr>
      <w:r>
        <w:rPr>
          <w:rFonts w:ascii="仿宋_GB2312" w:eastAsia="仿宋_GB2312" w:hAnsi="仿宋_GB2312" w:cs="仿宋_GB2312"/>
          <w:sz w:val="28"/>
          <w:szCs w:val="28"/>
          <w:lang w:eastAsia="zh-Hans"/>
        </w:rPr>
        <w:t>无。</w:t>
      </w:r>
    </w:p>
    <w:p w14:paraId="6DC51FFA" w14:textId="77777777" w:rsidR="00525A2C" w:rsidRDefault="00525A2C" w:rsidP="00525A2C">
      <w:pPr>
        <w:widowControl/>
        <w:spacing w:line="600" w:lineRule="exact"/>
        <w:ind w:firstLineChars="200" w:firstLine="640"/>
        <w:rPr>
          <w:rFonts w:eastAsia="黑体"/>
          <w:color w:val="auto"/>
          <w:sz w:val="32"/>
          <w:szCs w:val="32"/>
          <w:lang w:eastAsia="zh-CN" w:bidi="ar"/>
        </w:rPr>
      </w:pPr>
      <w:r>
        <w:rPr>
          <w:rFonts w:eastAsia="黑体"/>
          <w:color w:val="auto"/>
          <w:sz w:val="32"/>
          <w:szCs w:val="32"/>
          <w:lang w:eastAsia="zh-CN" w:bidi="ar"/>
        </w:rPr>
        <w:t>五、技术依托单位</w:t>
      </w:r>
    </w:p>
    <w:p w14:paraId="3E68ADA9" w14:textId="77777777" w:rsidR="00525A2C" w:rsidRDefault="00525A2C" w:rsidP="00525A2C">
      <w:pPr>
        <w:adjustRightInd w:val="0"/>
        <w:snapToGrid w:val="0"/>
        <w:spacing w:line="640" w:lineRule="exact"/>
        <w:ind w:firstLineChars="200" w:firstLine="560"/>
        <w:rPr>
          <w:rFonts w:ascii="仿宋_GB2312" w:eastAsia="仿宋_GB2312"/>
          <w:color w:val="000000" w:themeColor="text1"/>
          <w:sz w:val="28"/>
          <w:szCs w:val="28"/>
          <w:lang w:eastAsia="zh-CN"/>
        </w:rPr>
      </w:pPr>
      <w:bookmarkStart w:id="4" w:name="OLE_LINK2"/>
      <w:r>
        <w:rPr>
          <w:rFonts w:ascii="仿宋_GB2312" w:eastAsia="仿宋_GB2312" w:hint="eastAsia"/>
          <w:color w:val="000000" w:themeColor="text1"/>
          <w:sz w:val="28"/>
          <w:szCs w:val="28"/>
          <w:lang w:eastAsia="zh-CN"/>
        </w:rPr>
        <w:t>单位名称：</w:t>
      </w:r>
      <w:r>
        <w:rPr>
          <w:rFonts w:ascii="仿宋_GB2312" w:eastAsia="仿宋_GB2312" w:hAnsi="仿宋_GB2312" w:cs="仿宋_GB2312"/>
          <w:sz w:val="28"/>
          <w:szCs w:val="28"/>
          <w:lang w:eastAsia="zh-CN"/>
        </w:rPr>
        <w:t>上海市水产研究所（上海市水产技术推广站）</w:t>
      </w:r>
    </w:p>
    <w:p w14:paraId="50DAFF57" w14:textId="77777777" w:rsidR="00525A2C" w:rsidRDefault="00525A2C" w:rsidP="00525A2C">
      <w:pPr>
        <w:adjustRightInd w:val="0"/>
        <w:snapToGrid w:val="0"/>
        <w:spacing w:line="640" w:lineRule="exact"/>
        <w:ind w:firstLineChars="200" w:firstLine="560"/>
        <w:rPr>
          <w:rFonts w:ascii="仿宋_GB2312" w:eastAsia="仿宋_GB2312" w:hAnsi="仿宋_GB2312" w:cs="仿宋_GB2312"/>
          <w:sz w:val="28"/>
          <w:szCs w:val="28"/>
          <w:lang w:eastAsia="zh-CN"/>
        </w:rPr>
      </w:pPr>
      <w:r>
        <w:rPr>
          <w:rFonts w:ascii="仿宋_GB2312" w:eastAsia="仿宋_GB2312" w:hint="eastAsia"/>
          <w:color w:val="000000" w:themeColor="text1"/>
          <w:sz w:val="28"/>
          <w:szCs w:val="28"/>
          <w:lang w:eastAsia="zh-CN"/>
        </w:rPr>
        <w:t>联系地址：</w:t>
      </w:r>
      <w:r>
        <w:rPr>
          <w:rFonts w:ascii="仿宋_GB2312" w:eastAsia="仿宋_GB2312" w:hAnsi="仿宋_GB2312" w:cs="仿宋_GB2312"/>
          <w:sz w:val="28"/>
          <w:szCs w:val="28"/>
          <w:lang w:eastAsia="zh-CN"/>
        </w:rPr>
        <w:t>上海市杨浦区佳木斯路265号</w:t>
      </w:r>
    </w:p>
    <w:p w14:paraId="7C82895D" w14:textId="77777777" w:rsidR="00525A2C" w:rsidRDefault="00525A2C" w:rsidP="00525A2C">
      <w:pPr>
        <w:adjustRightInd w:val="0"/>
        <w:snapToGrid w:val="0"/>
        <w:spacing w:line="640" w:lineRule="exact"/>
        <w:ind w:firstLineChars="200" w:firstLine="560"/>
        <w:rPr>
          <w:rFonts w:ascii="仿宋_GB2312" w:eastAsia="仿宋_GB2312"/>
          <w:color w:val="000000" w:themeColor="text1"/>
          <w:sz w:val="28"/>
          <w:szCs w:val="28"/>
          <w:lang w:eastAsia="zh-CN"/>
        </w:rPr>
      </w:pPr>
      <w:r>
        <w:rPr>
          <w:rFonts w:ascii="仿宋_GB2312" w:eastAsia="仿宋_GB2312" w:hint="eastAsia"/>
          <w:color w:val="000000" w:themeColor="text1"/>
          <w:sz w:val="28"/>
          <w:szCs w:val="28"/>
          <w:lang w:eastAsia="zh-CN"/>
        </w:rPr>
        <w:t>邮政编码：</w:t>
      </w:r>
      <w:r>
        <w:rPr>
          <w:rFonts w:ascii="仿宋_GB2312" w:eastAsia="仿宋_GB2312" w:hAnsi="仿宋_GB2312" w:cs="仿宋_GB2312"/>
          <w:sz w:val="28"/>
          <w:szCs w:val="28"/>
          <w:lang w:eastAsia="zh-CN"/>
        </w:rPr>
        <w:t>200433</w:t>
      </w:r>
    </w:p>
    <w:p w14:paraId="36DCB00B" w14:textId="77777777" w:rsidR="00525A2C" w:rsidRDefault="00525A2C" w:rsidP="00525A2C">
      <w:pPr>
        <w:adjustRightInd w:val="0"/>
        <w:snapToGrid w:val="0"/>
        <w:spacing w:line="640" w:lineRule="exact"/>
        <w:ind w:firstLineChars="200" w:firstLine="560"/>
        <w:rPr>
          <w:rFonts w:ascii="仿宋_GB2312" w:eastAsia="仿宋_GB2312"/>
          <w:color w:val="000000" w:themeColor="text1"/>
          <w:sz w:val="28"/>
          <w:szCs w:val="28"/>
          <w:lang w:eastAsia="zh-CN"/>
        </w:rPr>
      </w:pPr>
      <w:r>
        <w:rPr>
          <w:rFonts w:ascii="仿宋_GB2312" w:eastAsia="仿宋_GB2312" w:hint="eastAsia"/>
          <w:color w:val="000000" w:themeColor="text1"/>
          <w:sz w:val="28"/>
          <w:szCs w:val="28"/>
          <w:lang w:eastAsia="zh-CN"/>
        </w:rPr>
        <w:t>联 系 人：</w:t>
      </w:r>
      <w:r>
        <w:rPr>
          <w:rFonts w:ascii="仿宋_GB2312" w:eastAsia="仿宋_GB2312" w:hAnsi="仿宋_GB2312" w:cs="仿宋_GB2312"/>
          <w:sz w:val="28"/>
          <w:szCs w:val="28"/>
          <w:lang w:eastAsia="zh-CN"/>
        </w:rPr>
        <w:t>李建忠</w:t>
      </w:r>
    </w:p>
    <w:p w14:paraId="4B5A6831" w14:textId="77777777" w:rsidR="00525A2C" w:rsidRDefault="00525A2C" w:rsidP="00525A2C">
      <w:pPr>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联系电话：</w:t>
      </w:r>
      <w:r>
        <w:rPr>
          <w:rFonts w:ascii="仿宋_GB2312" w:eastAsia="仿宋_GB2312" w:hAnsi="仿宋_GB2312" w:cs="仿宋_GB2312"/>
          <w:sz w:val="28"/>
          <w:szCs w:val="28"/>
          <w:lang w:eastAsia="zh-CN"/>
        </w:rPr>
        <w:t>021-65483215转7</w:t>
      </w:r>
      <w:r>
        <w:rPr>
          <w:rFonts w:ascii="仿宋_GB2312" w:eastAsia="仿宋_GB2312" w:hAnsi="仿宋_GB2312" w:cs="仿宋_GB2312" w:hint="eastAsia"/>
          <w:sz w:val="28"/>
          <w:szCs w:val="28"/>
          <w:lang w:eastAsia="zh-CN"/>
        </w:rPr>
        <w:t>69</w:t>
      </w:r>
    </w:p>
    <w:p w14:paraId="665C039A" w14:textId="77777777" w:rsidR="00525A2C" w:rsidRDefault="00525A2C" w:rsidP="00525A2C">
      <w:pPr>
        <w:adjustRightInd w:val="0"/>
        <w:snapToGrid w:val="0"/>
        <w:spacing w:line="640" w:lineRule="exact"/>
        <w:ind w:firstLineChars="200" w:firstLine="560"/>
        <w:rPr>
          <w:rFonts w:ascii="仿宋_GB2312" w:eastAsia="仿宋_GB2312"/>
          <w:color w:val="000000" w:themeColor="text1"/>
          <w:sz w:val="28"/>
          <w:szCs w:val="28"/>
        </w:rPr>
      </w:pPr>
      <w:r>
        <w:rPr>
          <w:rFonts w:ascii="仿宋_GB2312" w:eastAsia="仿宋_GB2312" w:hint="eastAsia"/>
          <w:color w:val="000000" w:themeColor="text1"/>
          <w:sz w:val="28"/>
          <w:szCs w:val="28"/>
        </w:rPr>
        <w:t>电子邮箱：</w:t>
      </w:r>
      <w:r>
        <w:rPr>
          <w:rFonts w:ascii="仿宋_GB2312" w:eastAsia="仿宋_GB2312" w:hAnsi="仿宋_GB2312" w:cs="仿宋_GB2312" w:hint="eastAsia"/>
          <w:sz w:val="28"/>
          <w:szCs w:val="28"/>
          <w:lang w:eastAsia="zh-CN"/>
        </w:rPr>
        <w:t>shfishery@163.com</w:t>
      </w:r>
    </w:p>
    <w:bookmarkEnd w:id="4"/>
    <w:p w14:paraId="7303290C" w14:textId="77777777" w:rsidR="00525A2C" w:rsidRDefault="00525A2C" w:rsidP="00525A2C">
      <w:pPr>
        <w:spacing w:line="360" w:lineRule="auto"/>
        <w:rPr>
          <w:rFonts w:ascii="黑体" w:eastAsia="黑体" w:hAnsi="宋体" w:cs="黑体"/>
          <w:color w:val="auto"/>
          <w:sz w:val="32"/>
          <w:szCs w:val="32"/>
          <w:lang w:eastAsia="zh-CN" w:bidi="ar"/>
        </w:rPr>
      </w:pPr>
    </w:p>
    <w:p w14:paraId="796E4D81" w14:textId="77777777" w:rsidR="006F2E2C" w:rsidRDefault="006F2E2C"/>
    <w:sectPr w:rsidR="006F2E2C" w:rsidSect="00FE47D1">
      <w:footerReference w:type="default" r:id="rId7"/>
      <w:pgSz w:w="11906" w:h="16838"/>
      <w:pgMar w:top="1440" w:right="1800" w:bottom="1440" w:left="1800" w:header="851" w:footer="850"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4245F" w14:textId="77777777" w:rsidR="005D0FDF" w:rsidRDefault="005D0FDF" w:rsidP="00525A2C">
      <w:r>
        <w:separator/>
      </w:r>
    </w:p>
  </w:endnote>
  <w:endnote w:type="continuationSeparator" w:id="0">
    <w:p w14:paraId="5AEC44BA" w14:textId="77777777" w:rsidR="005D0FDF" w:rsidRDefault="005D0FDF" w:rsidP="0052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华文中宋">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46490"/>
      <w:docPartObj>
        <w:docPartGallery w:val="Page Numbers (Bottom of Page)"/>
        <w:docPartUnique/>
      </w:docPartObj>
    </w:sdtPr>
    <w:sdtContent>
      <w:p w14:paraId="4495FBC5" w14:textId="1A3F1964" w:rsidR="00FE47D1" w:rsidRDefault="00FE47D1">
        <w:pPr>
          <w:pStyle w:val="af0"/>
          <w:jc w:val="center"/>
        </w:pPr>
        <w:r>
          <w:fldChar w:fldCharType="begin"/>
        </w:r>
        <w:r>
          <w:instrText>PAGE   \* MERGEFORMAT</w:instrText>
        </w:r>
        <w:r>
          <w:fldChar w:fldCharType="separate"/>
        </w:r>
        <w:r>
          <w:rPr>
            <w:lang w:val="zh-CN"/>
          </w:rPr>
          <w:t>2</w:t>
        </w:r>
        <w:r>
          <w:fldChar w:fldCharType="end"/>
        </w:r>
      </w:p>
    </w:sdtContent>
  </w:sdt>
  <w:p w14:paraId="40350ABE" w14:textId="77777777" w:rsidR="00FE47D1" w:rsidRDefault="00FE47D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29A08" w14:textId="77777777" w:rsidR="005D0FDF" w:rsidRDefault="005D0FDF" w:rsidP="00525A2C">
      <w:r>
        <w:separator/>
      </w:r>
    </w:p>
  </w:footnote>
  <w:footnote w:type="continuationSeparator" w:id="0">
    <w:p w14:paraId="2034112F" w14:textId="77777777" w:rsidR="005D0FDF" w:rsidRDefault="005D0FDF" w:rsidP="00525A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83E"/>
    <w:rsid w:val="000B1EFF"/>
    <w:rsid w:val="00106A4A"/>
    <w:rsid w:val="00122E6C"/>
    <w:rsid w:val="0025676D"/>
    <w:rsid w:val="003044E9"/>
    <w:rsid w:val="00402888"/>
    <w:rsid w:val="00484277"/>
    <w:rsid w:val="004A7454"/>
    <w:rsid w:val="00525A2C"/>
    <w:rsid w:val="005D0FDF"/>
    <w:rsid w:val="00610D35"/>
    <w:rsid w:val="00613644"/>
    <w:rsid w:val="006F2E2C"/>
    <w:rsid w:val="008737F0"/>
    <w:rsid w:val="00906C58"/>
    <w:rsid w:val="00A0783E"/>
    <w:rsid w:val="00B52378"/>
    <w:rsid w:val="00C160FF"/>
    <w:rsid w:val="00E31F9F"/>
    <w:rsid w:val="00F1508D"/>
    <w:rsid w:val="00FA1C54"/>
    <w:rsid w:val="00FE47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00E8D4"/>
  <w15:chartTrackingRefBased/>
  <w15:docId w15:val="{D57C4C37-A524-410D-8A0D-F2998FBF6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5A2C"/>
    <w:pPr>
      <w:widowControl w:val="0"/>
      <w:spacing w:after="0" w:line="240" w:lineRule="auto"/>
    </w:pPr>
    <w:rPr>
      <w:rFonts w:ascii="Times New Roman" w:eastAsia="Times New Roman" w:hAnsi="Times New Roman" w:cs="Times New Roman"/>
      <w:color w:val="000000"/>
      <w:kern w:val="0"/>
      <w:sz w:val="24"/>
      <w:lang w:eastAsia="en-US" w:bidi="en-US"/>
      <w14:ligatures w14:val="none"/>
    </w:rPr>
  </w:style>
  <w:style w:type="paragraph" w:styleId="1">
    <w:name w:val="heading 1"/>
    <w:basedOn w:val="a"/>
    <w:next w:val="a"/>
    <w:link w:val="10"/>
    <w:uiPriority w:val="9"/>
    <w:qFormat/>
    <w:rsid w:val="00A0783E"/>
    <w:pPr>
      <w:keepNext/>
      <w:keepLines/>
      <w:spacing w:before="480" w:after="80" w:line="278" w:lineRule="auto"/>
      <w:outlineLvl w:val="0"/>
    </w:pPr>
    <w:rPr>
      <w:rFonts w:asciiTheme="majorHAnsi" w:eastAsiaTheme="majorEastAsia" w:hAnsiTheme="majorHAnsi" w:cstheme="majorBidi"/>
      <w:color w:val="0F4761" w:themeColor="accent1" w:themeShade="BF"/>
      <w:kern w:val="2"/>
      <w:sz w:val="48"/>
      <w:szCs w:val="48"/>
      <w:lang w:eastAsia="zh-CN" w:bidi="ar-SA"/>
      <w14:ligatures w14:val="standardContextual"/>
    </w:rPr>
  </w:style>
  <w:style w:type="paragraph" w:styleId="2">
    <w:name w:val="heading 2"/>
    <w:basedOn w:val="a"/>
    <w:next w:val="a"/>
    <w:link w:val="20"/>
    <w:uiPriority w:val="9"/>
    <w:semiHidden/>
    <w:unhideWhenUsed/>
    <w:qFormat/>
    <w:rsid w:val="00A0783E"/>
    <w:pPr>
      <w:keepNext/>
      <w:keepLines/>
      <w:spacing w:before="160" w:after="80" w:line="278" w:lineRule="auto"/>
      <w:outlineLvl w:val="1"/>
    </w:pPr>
    <w:rPr>
      <w:rFonts w:asciiTheme="majorHAnsi" w:eastAsiaTheme="majorEastAsia" w:hAnsiTheme="majorHAnsi" w:cstheme="majorBidi"/>
      <w:color w:val="0F4761" w:themeColor="accent1" w:themeShade="BF"/>
      <w:kern w:val="2"/>
      <w:sz w:val="40"/>
      <w:szCs w:val="40"/>
      <w:lang w:eastAsia="zh-CN" w:bidi="ar-SA"/>
      <w14:ligatures w14:val="standardContextual"/>
    </w:rPr>
  </w:style>
  <w:style w:type="paragraph" w:styleId="3">
    <w:name w:val="heading 3"/>
    <w:basedOn w:val="a"/>
    <w:next w:val="a"/>
    <w:link w:val="30"/>
    <w:uiPriority w:val="9"/>
    <w:semiHidden/>
    <w:unhideWhenUsed/>
    <w:qFormat/>
    <w:rsid w:val="00A0783E"/>
    <w:pPr>
      <w:keepNext/>
      <w:keepLines/>
      <w:spacing w:before="160" w:after="80" w:line="278" w:lineRule="auto"/>
      <w:outlineLvl w:val="2"/>
    </w:pPr>
    <w:rPr>
      <w:rFonts w:asciiTheme="majorHAnsi" w:eastAsiaTheme="majorEastAsia" w:hAnsiTheme="majorHAnsi" w:cstheme="majorBidi"/>
      <w:color w:val="0F4761" w:themeColor="accent1" w:themeShade="BF"/>
      <w:kern w:val="2"/>
      <w:sz w:val="32"/>
      <w:szCs w:val="32"/>
      <w:lang w:eastAsia="zh-CN" w:bidi="ar-SA"/>
      <w14:ligatures w14:val="standardContextual"/>
    </w:rPr>
  </w:style>
  <w:style w:type="paragraph" w:styleId="4">
    <w:name w:val="heading 4"/>
    <w:basedOn w:val="a"/>
    <w:next w:val="a"/>
    <w:link w:val="40"/>
    <w:uiPriority w:val="9"/>
    <w:semiHidden/>
    <w:unhideWhenUsed/>
    <w:qFormat/>
    <w:rsid w:val="00A0783E"/>
    <w:pPr>
      <w:keepNext/>
      <w:keepLines/>
      <w:spacing w:before="80" w:after="40" w:line="278" w:lineRule="auto"/>
      <w:outlineLvl w:val="3"/>
    </w:pPr>
    <w:rPr>
      <w:rFonts w:asciiTheme="minorHAnsi" w:eastAsiaTheme="minorEastAsia" w:hAnsiTheme="minorHAnsi" w:cstheme="majorBidi"/>
      <w:color w:val="0F4761" w:themeColor="accent1" w:themeShade="BF"/>
      <w:kern w:val="2"/>
      <w:sz w:val="28"/>
      <w:szCs w:val="28"/>
      <w:lang w:eastAsia="zh-CN" w:bidi="ar-SA"/>
      <w14:ligatures w14:val="standardContextual"/>
    </w:rPr>
  </w:style>
  <w:style w:type="paragraph" w:styleId="5">
    <w:name w:val="heading 5"/>
    <w:basedOn w:val="a"/>
    <w:next w:val="a"/>
    <w:link w:val="50"/>
    <w:uiPriority w:val="9"/>
    <w:semiHidden/>
    <w:unhideWhenUsed/>
    <w:qFormat/>
    <w:rsid w:val="00A0783E"/>
    <w:pPr>
      <w:keepNext/>
      <w:keepLines/>
      <w:spacing w:before="80" w:after="40" w:line="278" w:lineRule="auto"/>
      <w:outlineLvl w:val="4"/>
    </w:pPr>
    <w:rPr>
      <w:rFonts w:asciiTheme="minorHAnsi" w:eastAsiaTheme="minorEastAsia" w:hAnsiTheme="minorHAnsi" w:cstheme="majorBidi"/>
      <w:color w:val="0F4761" w:themeColor="accent1" w:themeShade="BF"/>
      <w:kern w:val="2"/>
      <w:lang w:eastAsia="zh-CN" w:bidi="ar-SA"/>
      <w14:ligatures w14:val="standardContextual"/>
    </w:rPr>
  </w:style>
  <w:style w:type="paragraph" w:styleId="6">
    <w:name w:val="heading 6"/>
    <w:basedOn w:val="a"/>
    <w:next w:val="a"/>
    <w:link w:val="60"/>
    <w:uiPriority w:val="9"/>
    <w:semiHidden/>
    <w:unhideWhenUsed/>
    <w:qFormat/>
    <w:rsid w:val="00A0783E"/>
    <w:pPr>
      <w:keepNext/>
      <w:keepLines/>
      <w:spacing w:before="40" w:line="278" w:lineRule="auto"/>
      <w:outlineLvl w:val="5"/>
    </w:pPr>
    <w:rPr>
      <w:rFonts w:asciiTheme="minorHAnsi" w:eastAsiaTheme="minorEastAsia" w:hAnsiTheme="minorHAnsi" w:cstheme="majorBidi"/>
      <w:b/>
      <w:bCs/>
      <w:color w:val="0F4761" w:themeColor="accent1" w:themeShade="BF"/>
      <w:kern w:val="2"/>
      <w:sz w:val="22"/>
      <w:lang w:eastAsia="zh-CN" w:bidi="ar-SA"/>
      <w14:ligatures w14:val="standardContextual"/>
    </w:rPr>
  </w:style>
  <w:style w:type="paragraph" w:styleId="7">
    <w:name w:val="heading 7"/>
    <w:basedOn w:val="a"/>
    <w:next w:val="a"/>
    <w:link w:val="70"/>
    <w:uiPriority w:val="9"/>
    <w:semiHidden/>
    <w:unhideWhenUsed/>
    <w:qFormat/>
    <w:rsid w:val="00A0783E"/>
    <w:pPr>
      <w:keepNext/>
      <w:keepLines/>
      <w:spacing w:before="40" w:line="278" w:lineRule="auto"/>
      <w:outlineLvl w:val="6"/>
    </w:pPr>
    <w:rPr>
      <w:rFonts w:asciiTheme="minorHAnsi" w:eastAsiaTheme="minorEastAsia" w:hAnsiTheme="minorHAnsi" w:cstheme="majorBidi"/>
      <w:b/>
      <w:bCs/>
      <w:color w:val="595959" w:themeColor="text1" w:themeTint="A6"/>
      <w:kern w:val="2"/>
      <w:sz w:val="22"/>
      <w:lang w:eastAsia="zh-CN" w:bidi="ar-SA"/>
      <w14:ligatures w14:val="standardContextual"/>
    </w:rPr>
  </w:style>
  <w:style w:type="paragraph" w:styleId="8">
    <w:name w:val="heading 8"/>
    <w:basedOn w:val="a"/>
    <w:next w:val="a"/>
    <w:link w:val="80"/>
    <w:uiPriority w:val="9"/>
    <w:semiHidden/>
    <w:unhideWhenUsed/>
    <w:qFormat/>
    <w:rsid w:val="00A0783E"/>
    <w:pPr>
      <w:keepNext/>
      <w:keepLines/>
      <w:spacing w:line="278" w:lineRule="auto"/>
      <w:outlineLvl w:val="7"/>
    </w:pPr>
    <w:rPr>
      <w:rFonts w:asciiTheme="minorHAnsi" w:eastAsiaTheme="minorEastAsia" w:hAnsiTheme="minorHAnsi" w:cstheme="majorBidi"/>
      <w:color w:val="595959" w:themeColor="text1" w:themeTint="A6"/>
      <w:kern w:val="2"/>
      <w:sz w:val="22"/>
      <w:lang w:eastAsia="zh-CN" w:bidi="ar-SA"/>
      <w14:ligatures w14:val="standardContextual"/>
    </w:rPr>
  </w:style>
  <w:style w:type="paragraph" w:styleId="9">
    <w:name w:val="heading 9"/>
    <w:basedOn w:val="a"/>
    <w:next w:val="a"/>
    <w:link w:val="90"/>
    <w:uiPriority w:val="9"/>
    <w:semiHidden/>
    <w:unhideWhenUsed/>
    <w:qFormat/>
    <w:rsid w:val="00A0783E"/>
    <w:pPr>
      <w:keepNext/>
      <w:keepLines/>
      <w:spacing w:line="278" w:lineRule="auto"/>
      <w:outlineLvl w:val="8"/>
    </w:pPr>
    <w:rPr>
      <w:rFonts w:asciiTheme="minorHAnsi" w:eastAsiaTheme="majorEastAsia" w:hAnsiTheme="minorHAnsi" w:cstheme="majorBidi"/>
      <w:color w:val="595959" w:themeColor="text1" w:themeTint="A6"/>
      <w:kern w:val="2"/>
      <w:sz w:val="22"/>
      <w:lang w:eastAsia="zh-CN" w:bidi="ar-SA"/>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0783E"/>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A0783E"/>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A0783E"/>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A0783E"/>
    <w:rPr>
      <w:rFonts w:cstheme="majorBidi"/>
      <w:color w:val="0F4761" w:themeColor="accent1" w:themeShade="BF"/>
      <w:sz w:val="28"/>
      <w:szCs w:val="28"/>
    </w:rPr>
  </w:style>
  <w:style w:type="character" w:customStyle="1" w:styleId="50">
    <w:name w:val="标题 5 字符"/>
    <w:basedOn w:val="a0"/>
    <w:link w:val="5"/>
    <w:uiPriority w:val="9"/>
    <w:semiHidden/>
    <w:rsid w:val="00A0783E"/>
    <w:rPr>
      <w:rFonts w:cstheme="majorBidi"/>
      <w:color w:val="0F4761" w:themeColor="accent1" w:themeShade="BF"/>
      <w:sz w:val="24"/>
    </w:rPr>
  </w:style>
  <w:style w:type="character" w:customStyle="1" w:styleId="60">
    <w:name w:val="标题 6 字符"/>
    <w:basedOn w:val="a0"/>
    <w:link w:val="6"/>
    <w:uiPriority w:val="9"/>
    <w:semiHidden/>
    <w:rsid w:val="00A0783E"/>
    <w:rPr>
      <w:rFonts w:cstheme="majorBidi"/>
      <w:b/>
      <w:bCs/>
      <w:color w:val="0F4761" w:themeColor="accent1" w:themeShade="BF"/>
    </w:rPr>
  </w:style>
  <w:style w:type="character" w:customStyle="1" w:styleId="70">
    <w:name w:val="标题 7 字符"/>
    <w:basedOn w:val="a0"/>
    <w:link w:val="7"/>
    <w:uiPriority w:val="9"/>
    <w:semiHidden/>
    <w:rsid w:val="00A0783E"/>
    <w:rPr>
      <w:rFonts w:cstheme="majorBidi"/>
      <w:b/>
      <w:bCs/>
      <w:color w:val="595959" w:themeColor="text1" w:themeTint="A6"/>
    </w:rPr>
  </w:style>
  <w:style w:type="character" w:customStyle="1" w:styleId="80">
    <w:name w:val="标题 8 字符"/>
    <w:basedOn w:val="a0"/>
    <w:link w:val="8"/>
    <w:uiPriority w:val="9"/>
    <w:semiHidden/>
    <w:rsid w:val="00A0783E"/>
    <w:rPr>
      <w:rFonts w:cstheme="majorBidi"/>
      <w:color w:val="595959" w:themeColor="text1" w:themeTint="A6"/>
    </w:rPr>
  </w:style>
  <w:style w:type="character" w:customStyle="1" w:styleId="90">
    <w:name w:val="标题 9 字符"/>
    <w:basedOn w:val="a0"/>
    <w:link w:val="9"/>
    <w:uiPriority w:val="9"/>
    <w:semiHidden/>
    <w:rsid w:val="00A0783E"/>
    <w:rPr>
      <w:rFonts w:eastAsiaTheme="majorEastAsia" w:cstheme="majorBidi"/>
      <w:color w:val="595959" w:themeColor="text1" w:themeTint="A6"/>
    </w:rPr>
  </w:style>
  <w:style w:type="paragraph" w:styleId="a3">
    <w:name w:val="Title"/>
    <w:basedOn w:val="a"/>
    <w:next w:val="a"/>
    <w:link w:val="a4"/>
    <w:uiPriority w:val="10"/>
    <w:qFormat/>
    <w:rsid w:val="00A0783E"/>
    <w:pPr>
      <w:spacing w:after="80"/>
      <w:contextualSpacing/>
      <w:jc w:val="center"/>
    </w:pPr>
    <w:rPr>
      <w:rFonts w:asciiTheme="majorHAnsi" w:eastAsiaTheme="majorEastAsia" w:hAnsiTheme="majorHAnsi" w:cstheme="majorBidi"/>
      <w:color w:val="auto"/>
      <w:spacing w:val="-10"/>
      <w:kern w:val="28"/>
      <w:sz w:val="56"/>
      <w:szCs w:val="56"/>
      <w:lang w:eastAsia="zh-CN" w:bidi="ar-SA"/>
      <w14:ligatures w14:val="standardContextual"/>
    </w:rPr>
  </w:style>
  <w:style w:type="character" w:customStyle="1" w:styleId="a4">
    <w:name w:val="标题 字符"/>
    <w:basedOn w:val="a0"/>
    <w:link w:val="a3"/>
    <w:uiPriority w:val="10"/>
    <w:rsid w:val="00A0783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0783E"/>
    <w:pPr>
      <w:numPr>
        <w:ilvl w:val="1"/>
      </w:numPr>
      <w:spacing w:after="160" w:line="278" w:lineRule="auto"/>
      <w:jc w:val="center"/>
    </w:pPr>
    <w:rPr>
      <w:rFonts w:asciiTheme="majorHAnsi" w:eastAsiaTheme="majorEastAsia" w:hAnsiTheme="majorHAnsi" w:cstheme="majorBidi"/>
      <w:color w:val="595959" w:themeColor="text1" w:themeTint="A6"/>
      <w:spacing w:val="15"/>
      <w:kern w:val="2"/>
      <w:sz w:val="28"/>
      <w:szCs w:val="28"/>
      <w:lang w:eastAsia="zh-CN" w:bidi="ar-SA"/>
      <w14:ligatures w14:val="standardContextual"/>
    </w:rPr>
  </w:style>
  <w:style w:type="character" w:customStyle="1" w:styleId="a6">
    <w:name w:val="副标题 字符"/>
    <w:basedOn w:val="a0"/>
    <w:link w:val="a5"/>
    <w:uiPriority w:val="11"/>
    <w:rsid w:val="00A0783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0783E"/>
    <w:pPr>
      <w:spacing w:before="160" w:after="160" w:line="278" w:lineRule="auto"/>
      <w:jc w:val="center"/>
    </w:pPr>
    <w:rPr>
      <w:rFonts w:asciiTheme="minorHAnsi" w:eastAsiaTheme="minorEastAsia" w:hAnsiTheme="minorHAnsi" w:cstheme="minorBidi"/>
      <w:i/>
      <w:iCs/>
      <w:color w:val="404040" w:themeColor="text1" w:themeTint="BF"/>
      <w:kern w:val="2"/>
      <w:sz w:val="22"/>
      <w:lang w:eastAsia="zh-CN" w:bidi="ar-SA"/>
      <w14:ligatures w14:val="standardContextual"/>
    </w:rPr>
  </w:style>
  <w:style w:type="character" w:customStyle="1" w:styleId="a8">
    <w:name w:val="引用 字符"/>
    <w:basedOn w:val="a0"/>
    <w:link w:val="a7"/>
    <w:uiPriority w:val="29"/>
    <w:rsid w:val="00A0783E"/>
    <w:rPr>
      <w:i/>
      <w:iCs/>
      <w:color w:val="404040" w:themeColor="text1" w:themeTint="BF"/>
    </w:rPr>
  </w:style>
  <w:style w:type="paragraph" w:styleId="a9">
    <w:name w:val="List Paragraph"/>
    <w:basedOn w:val="a"/>
    <w:uiPriority w:val="34"/>
    <w:qFormat/>
    <w:rsid w:val="00A0783E"/>
    <w:pPr>
      <w:spacing w:after="160" w:line="278" w:lineRule="auto"/>
      <w:ind w:left="720"/>
      <w:contextualSpacing/>
    </w:pPr>
    <w:rPr>
      <w:rFonts w:asciiTheme="minorHAnsi" w:eastAsiaTheme="minorEastAsia" w:hAnsiTheme="minorHAnsi" w:cstheme="minorBidi"/>
      <w:color w:val="auto"/>
      <w:kern w:val="2"/>
      <w:sz w:val="22"/>
      <w:lang w:eastAsia="zh-CN" w:bidi="ar-SA"/>
      <w14:ligatures w14:val="standardContextual"/>
    </w:rPr>
  </w:style>
  <w:style w:type="character" w:styleId="aa">
    <w:name w:val="Intense Emphasis"/>
    <w:basedOn w:val="a0"/>
    <w:uiPriority w:val="21"/>
    <w:qFormat/>
    <w:rsid w:val="00A0783E"/>
    <w:rPr>
      <w:i/>
      <w:iCs/>
      <w:color w:val="0F4761" w:themeColor="accent1" w:themeShade="BF"/>
    </w:rPr>
  </w:style>
  <w:style w:type="paragraph" w:styleId="ab">
    <w:name w:val="Intense Quote"/>
    <w:basedOn w:val="a"/>
    <w:next w:val="a"/>
    <w:link w:val="ac"/>
    <w:uiPriority w:val="30"/>
    <w:qFormat/>
    <w:rsid w:val="00A0783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EastAsia" w:hAnsiTheme="minorHAnsi" w:cstheme="minorBidi"/>
      <w:i/>
      <w:iCs/>
      <w:color w:val="0F4761" w:themeColor="accent1" w:themeShade="BF"/>
      <w:kern w:val="2"/>
      <w:sz w:val="22"/>
      <w:lang w:eastAsia="zh-CN" w:bidi="ar-SA"/>
      <w14:ligatures w14:val="standardContextual"/>
    </w:rPr>
  </w:style>
  <w:style w:type="character" w:customStyle="1" w:styleId="ac">
    <w:name w:val="明显引用 字符"/>
    <w:basedOn w:val="a0"/>
    <w:link w:val="ab"/>
    <w:uiPriority w:val="30"/>
    <w:rsid w:val="00A0783E"/>
    <w:rPr>
      <w:i/>
      <w:iCs/>
      <w:color w:val="0F4761" w:themeColor="accent1" w:themeShade="BF"/>
    </w:rPr>
  </w:style>
  <w:style w:type="character" w:styleId="ad">
    <w:name w:val="Intense Reference"/>
    <w:basedOn w:val="a0"/>
    <w:uiPriority w:val="32"/>
    <w:qFormat/>
    <w:rsid w:val="00A0783E"/>
    <w:rPr>
      <w:b/>
      <w:bCs/>
      <w:smallCaps/>
      <w:color w:val="0F4761" w:themeColor="accent1" w:themeShade="BF"/>
      <w:spacing w:val="5"/>
    </w:rPr>
  </w:style>
  <w:style w:type="paragraph" w:styleId="ae">
    <w:name w:val="header"/>
    <w:basedOn w:val="a"/>
    <w:link w:val="af"/>
    <w:uiPriority w:val="99"/>
    <w:unhideWhenUsed/>
    <w:rsid w:val="00525A2C"/>
    <w:pPr>
      <w:tabs>
        <w:tab w:val="center" w:pos="4153"/>
        <w:tab w:val="right" w:pos="8306"/>
      </w:tabs>
      <w:snapToGrid w:val="0"/>
      <w:spacing w:after="160"/>
      <w:jc w:val="center"/>
    </w:pPr>
    <w:rPr>
      <w:rFonts w:asciiTheme="minorHAnsi" w:eastAsiaTheme="minorEastAsia" w:hAnsiTheme="minorHAnsi" w:cstheme="minorBidi"/>
      <w:color w:val="auto"/>
      <w:kern w:val="2"/>
      <w:sz w:val="18"/>
      <w:szCs w:val="18"/>
      <w:lang w:eastAsia="zh-CN" w:bidi="ar-SA"/>
      <w14:ligatures w14:val="standardContextual"/>
    </w:rPr>
  </w:style>
  <w:style w:type="character" w:customStyle="1" w:styleId="af">
    <w:name w:val="页眉 字符"/>
    <w:basedOn w:val="a0"/>
    <w:link w:val="ae"/>
    <w:uiPriority w:val="99"/>
    <w:rsid w:val="00525A2C"/>
    <w:rPr>
      <w:sz w:val="18"/>
      <w:szCs w:val="18"/>
    </w:rPr>
  </w:style>
  <w:style w:type="paragraph" w:styleId="af0">
    <w:name w:val="footer"/>
    <w:basedOn w:val="a"/>
    <w:link w:val="af1"/>
    <w:uiPriority w:val="99"/>
    <w:unhideWhenUsed/>
    <w:rsid w:val="00525A2C"/>
    <w:pPr>
      <w:tabs>
        <w:tab w:val="center" w:pos="4153"/>
        <w:tab w:val="right" w:pos="8306"/>
      </w:tabs>
      <w:snapToGrid w:val="0"/>
      <w:spacing w:after="160"/>
    </w:pPr>
    <w:rPr>
      <w:rFonts w:asciiTheme="minorHAnsi" w:eastAsiaTheme="minorEastAsia" w:hAnsiTheme="minorHAnsi" w:cstheme="minorBidi"/>
      <w:color w:val="auto"/>
      <w:kern w:val="2"/>
      <w:sz w:val="18"/>
      <w:szCs w:val="18"/>
      <w:lang w:eastAsia="zh-CN" w:bidi="ar-SA"/>
      <w14:ligatures w14:val="standardContextual"/>
    </w:rPr>
  </w:style>
  <w:style w:type="character" w:customStyle="1" w:styleId="af1">
    <w:name w:val="页脚 字符"/>
    <w:basedOn w:val="a0"/>
    <w:link w:val="af0"/>
    <w:uiPriority w:val="99"/>
    <w:rsid w:val="00525A2C"/>
    <w:rPr>
      <w:sz w:val="18"/>
      <w:szCs w:val="18"/>
    </w:rPr>
  </w:style>
  <w:style w:type="paragraph" w:styleId="af2">
    <w:name w:val="Normal Indent"/>
    <w:basedOn w:val="a"/>
    <w:qFormat/>
    <w:rsid w:val="00525A2C"/>
    <w:pPr>
      <w:ind w:firstLine="420"/>
    </w:pPr>
  </w:style>
  <w:style w:type="table" w:styleId="af3">
    <w:name w:val="Table Grid"/>
    <w:basedOn w:val="a1"/>
    <w:qFormat/>
    <w:rsid w:val="00525A2C"/>
    <w:pPr>
      <w:widowControl w:val="0"/>
      <w:spacing w:after="0" w:line="240" w:lineRule="auto"/>
      <w:jc w:val="both"/>
    </w:pPr>
    <w:rPr>
      <w:rFonts w:ascii="Times New Roman" w:eastAsia="宋体"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2078</Words>
  <Characters>2620</Characters>
  <Application>Microsoft Office Word</Application>
  <DocSecurity>0</DocSecurity>
  <Lines>201</Lines>
  <Paragraphs>213</Paragraphs>
  <ScaleCrop>false</ScaleCrop>
  <Company/>
  <LinksUpToDate>false</LinksUpToDate>
  <CharactersWithSpaces>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海粟 鄭</dc:creator>
  <cp:keywords/>
  <dc:description/>
  <cp:lastModifiedBy>海粟 鄭</cp:lastModifiedBy>
  <cp:revision>7</cp:revision>
  <dcterms:created xsi:type="dcterms:W3CDTF">2025-01-20T02:14:00Z</dcterms:created>
  <dcterms:modified xsi:type="dcterms:W3CDTF">2025-04-18T05:03:00Z</dcterms:modified>
</cp:coreProperties>
</file>