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129" w:rsidRDefault="00D63129" w:rsidP="00D63129">
      <w:pPr>
        <w:tabs>
          <w:tab w:val="left" w:pos="2552"/>
          <w:tab w:val="left" w:pos="8647"/>
        </w:tabs>
        <w:spacing w:line="480" w:lineRule="exact"/>
        <w:ind w:rightChars="-53" w:right="-170"/>
        <w:jc w:val="left"/>
        <w:rPr>
          <w:rFonts w:eastAsia="黑体"/>
        </w:rPr>
      </w:pPr>
      <w:r>
        <w:rPr>
          <w:rFonts w:eastAsia="黑体"/>
        </w:rPr>
        <w:t>附件</w:t>
      </w:r>
    </w:p>
    <w:p w:rsidR="00D63129" w:rsidRDefault="00D63129" w:rsidP="00D63129">
      <w:pPr>
        <w:tabs>
          <w:tab w:val="left" w:pos="2552"/>
          <w:tab w:val="left" w:pos="8647"/>
        </w:tabs>
        <w:spacing w:line="480" w:lineRule="exact"/>
        <w:ind w:rightChars="-53" w:right="-170"/>
        <w:jc w:val="left"/>
        <w:rPr>
          <w:rFonts w:eastAsia="黑体"/>
        </w:rPr>
      </w:pPr>
    </w:p>
    <w:p w:rsidR="00D63129" w:rsidRDefault="00D63129" w:rsidP="00D63129">
      <w:pPr>
        <w:pStyle w:val="1"/>
        <w:keepNext w:val="0"/>
        <w:keepLines w:val="0"/>
        <w:adjustRightInd w:val="0"/>
        <w:snapToGrid w:val="0"/>
        <w:ind w:firstLineChars="0" w:firstLine="0"/>
        <w:jc w:val="center"/>
        <w:rPr>
          <w:rFonts w:ascii="方正小标宋简体" w:eastAsia="方正小标宋简体" w:hAnsi="方正小标宋简体" w:cs="方正小标宋简体"/>
          <w:sz w:val="44"/>
        </w:rPr>
      </w:pPr>
      <w:bookmarkStart w:id="0" w:name="_Toc67642938"/>
      <w:r>
        <w:rPr>
          <w:rFonts w:ascii="方正小标宋简体" w:eastAsia="方正小标宋简体" w:hAnsi="方正小标宋简体" w:cs="方正小标宋简体" w:hint="eastAsia"/>
          <w:sz w:val="44"/>
        </w:rPr>
        <w:t>危险化学品双重预防机制建设工作指南</w:t>
      </w:r>
    </w:p>
    <w:p w:rsidR="00D63129" w:rsidRPr="00594B80" w:rsidRDefault="00D63129" w:rsidP="00D63129">
      <w:pPr>
        <w:pStyle w:val="1"/>
        <w:keepNext w:val="0"/>
        <w:keepLines w:val="0"/>
        <w:adjustRightInd w:val="0"/>
        <w:snapToGrid w:val="0"/>
        <w:ind w:firstLineChars="0" w:firstLine="0"/>
        <w:jc w:val="center"/>
        <w:rPr>
          <w:rFonts w:ascii="楷体_GB2312" w:eastAsia="楷体_GB2312" w:hAnsi="方正小标宋简体" w:cs="方正小标宋简体"/>
          <w:szCs w:val="32"/>
        </w:rPr>
      </w:pPr>
      <w:r w:rsidRPr="00594B80">
        <w:rPr>
          <w:rFonts w:ascii="楷体_GB2312" w:eastAsia="楷体_GB2312" w:hAnsi="方正小标宋简体" w:cs="方正小标宋简体" w:hint="eastAsia"/>
          <w:szCs w:val="32"/>
        </w:rPr>
        <w:t>（试行）</w:t>
      </w:r>
    </w:p>
    <w:p w:rsidR="00D63129" w:rsidRDefault="00D63129" w:rsidP="00D63129">
      <w:pPr>
        <w:ind w:firstLine="640"/>
      </w:pPr>
    </w:p>
    <w:p w:rsidR="00D63129" w:rsidRDefault="00D63129" w:rsidP="00D63129">
      <w:pPr>
        <w:spacing w:line="560" w:lineRule="exact"/>
        <w:ind w:firstLine="640"/>
        <w:rPr>
          <w:rFonts w:ascii="黑体" w:eastAsia="黑体" w:hAnsi="黑体" w:cs="宋体"/>
        </w:rPr>
      </w:pPr>
      <w:r>
        <w:rPr>
          <w:rFonts w:ascii="黑体" w:eastAsia="黑体" w:hAnsi="黑体" w:cs="宋体" w:hint="eastAsia"/>
        </w:rPr>
        <w:t>1  总则</w:t>
      </w:r>
      <w:bookmarkEnd w:id="0"/>
    </w:p>
    <w:p w:rsidR="00D63129" w:rsidRDefault="00D63129" w:rsidP="00D63129">
      <w:pPr>
        <w:spacing w:line="560" w:lineRule="exact"/>
        <w:ind w:firstLine="640"/>
        <w:rPr>
          <w:rFonts w:ascii="仿宋_GB2312" w:hAnsi="宋体" w:cs="宋体"/>
          <w:kern w:val="0"/>
        </w:rPr>
      </w:pPr>
      <w:r>
        <w:rPr>
          <w:rFonts w:ascii="仿宋_GB2312" w:hAnsi="宋体" w:cs="宋体" w:hint="eastAsia"/>
          <w:kern w:val="0"/>
        </w:rPr>
        <w:t>1.1  为贯彻落实中办、国办《关于全面加强危险化学品安全生产工作的意见》和安委《危险化学品安全专项整治三年行动实施方案》等</w:t>
      </w:r>
      <w:r>
        <w:rPr>
          <w:rFonts w:ascii="仿宋_GB2312" w:hAnsi="宋体" w:cs="宋体"/>
          <w:kern w:val="0"/>
        </w:rPr>
        <w:t>文件</w:t>
      </w:r>
      <w:r>
        <w:rPr>
          <w:rFonts w:ascii="仿宋_GB2312" w:hAnsi="宋体" w:cs="宋体" w:hint="eastAsia"/>
          <w:kern w:val="0"/>
        </w:rPr>
        <w:t>精神，以防范重大安全风险为重点，层层</w:t>
      </w:r>
      <w:r>
        <w:rPr>
          <w:rFonts w:ascii="仿宋_GB2312" w:hAnsi="宋体" w:cs="宋体"/>
          <w:kern w:val="0"/>
        </w:rPr>
        <w:t>压实</w:t>
      </w:r>
      <w:r>
        <w:rPr>
          <w:rFonts w:ascii="仿宋_GB2312" w:hAnsi="宋体" w:cs="宋体" w:hint="eastAsia"/>
          <w:kern w:val="0"/>
        </w:rPr>
        <w:t>安全生产责任，推动危险化学品企业加快建立风险分级管控和隐患排查治理双重预防机制（简称双预防），制定本文件。</w:t>
      </w:r>
    </w:p>
    <w:p w:rsidR="00D63129" w:rsidRDefault="00D63129" w:rsidP="00D63129">
      <w:pPr>
        <w:spacing w:line="560" w:lineRule="exact"/>
        <w:ind w:firstLine="640"/>
        <w:rPr>
          <w:rFonts w:ascii="仿宋_GB2312" w:hAnsi="仿宋" w:cs="仿宋"/>
        </w:rPr>
      </w:pPr>
      <w:r>
        <w:rPr>
          <w:rFonts w:ascii="仿宋_GB2312" w:hAnsi="宋体" w:cs="宋体" w:hint="eastAsia"/>
          <w:kern w:val="0"/>
        </w:rPr>
        <w:t xml:space="preserve">1.2  </w:t>
      </w:r>
      <w:r>
        <w:rPr>
          <w:rFonts w:ascii="仿宋_GB2312" w:hAnsi="仿宋" w:cs="仿宋" w:hint="eastAsia"/>
        </w:rPr>
        <w:t>本文件适用于取得应急管理部门许可的危险化学品生产企业、经营（带储存）企业、使用危险化学品从事生产的化工企业（以下简称企业），</w:t>
      </w:r>
      <w:r>
        <w:rPr>
          <w:rFonts w:ascii="仿宋_GB2312" w:hAnsi="宋体" w:cs="宋体" w:hint="eastAsia"/>
          <w:kern w:val="0"/>
        </w:rPr>
        <w:t>其他化工企业参照执行</w:t>
      </w:r>
      <w:r>
        <w:rPr>
          <w:rFonts w:ascii="仿宋_GB2312" w:hAnsi="仿宋" w:cs="仿宋" w:hint="eastAsia"/>
        </w:rPr>
        <w:t>。</w:t>
      </w:r>
    </w:p>
    <w:p w:rsidR="00D63129" w:rsidRDefault="00D63129" w:rsidP="00D63129">
      <w:pPr>
        <w:spacing w:line="560" w:lineRule="exact"/>
        <w:ind w:firstLine="640"/>
        <w:rPr>
          <w:rFonts w:ascii="仿宋_GB2312" w:cs="宋体"/>
        </w:rPr>
      </w:pPr>
      <w:r>
        <w:rPr>
          <w:rFonts w:ascii="仿宋_GB2312" w:cs="宋体" w:hint="eastAsia"/>
        </w:rPr>
        <w:t>1.</w:t>
      </w:r>
      <w:r>
        <w:rPr>
          <w:rFonts w:ascii="仿宋_GB2312" w:cs="宋体"/>
        </w:rPr>
        <w:t>3</w:t>
      </w:r>
      <w:r>
        <w:rPr>
          <w:rFonts w:ascii="仿宋_GB2312" w:cs="宋体" w:hint="eastAsia"/>
        </w:rPr>
        <w:t xml:space="preserve">  双预防建设按照“政府引导，企业自主”的</w:t>
      </w:r>
      <w:r>
        <w:rPr>
          <w:rFonts w:ascii="仿宋_GB2312" w:cs="宋体"/>
        </w:rPr>
        <w:t>原则，</w:t>
      </w:r>
      <w:r>
        <w:rPr>
          <w:rFonts w:ascii="仿宋_GB2312" w:cs="宋体" w:hint="eastAsia"/>
        </w:rPr>
        <w:t>建设程序主要包括成立组织机构、编制工作方案、开展人员培训、完善管理制度、划分风险分析单元、辨识评估风险、制定管控措施、实施分级管控、明确隐患排查任务、开展隐患排查、隐患治理验收、</w:t>
      </w:r>
      <w:r>
        <w:rPr>
          <w:rFonts w:ascii="仿宋_GB2312" w:cs="宋体"/>
        </w:rPr>
        <w:t>持续</w:t>
      </w:r>
      <w:r>
        <w:rPr>
          <w:rFonts w:ascii="仿宋_GB2312" w:cs="宋体" w:hint="eastAsia"/>
        </w:rPr>
        <w:t>改进</w:t>
      </w:r>
      <w:r>
        <w:rPr>
          <w:rFonts w:ascii="仿宋_GB2312" w:cs="宋体"/>
        </w:rPr>
        <w:t>提升</w:t>
      </w:r>
      <w:r>
        <w:rPr>
          <w:rFonts w:ascii="仿宋_GB2312" w:cs="宋体" w:hint="eastAsia"/>
        </w:rPr>
        <w:t>等（详见附件1）。</w:t>
      </w:r>
    </w:p>
    <w:p w:rsidR="00D63129" w:rsidRDefault="00D63129" w:rsidP="00D63129">
      <w:pPr>
        <w:spacing w:line="560" w:lineRule="exact"/>
        <w:ind w:firstLine="640"/>
        <w:rPr>
          <w:rFonts w:ascii="仿宋_GB2312" w:cs="宋体"/>
        </w:rPr>
      </w:pPr>
      <w:r>
        <w:rPr>
          <w:rFonts w:ascii="仿宋_GB2312" w:hAnsi="仿宋" w:cs="仿宋" w:hint="eastAsia"/>
        </w:rPr>
        <w:t>1.</w:t>
      </w:r>
      <w:r>
        <w:rPr>
          <w:rFonts w:ascii="仿宋_GB2312" w:hAnsi="仿宋" w:cs="仿宋"/>
        </w:rPr>
        <w:t>4</w:t>
      </w:r>
      <w:r>
        <w:rPr>
          <w:rFonts w:ascii="仿宋_GB2312" w:hAnsi="仿宋" w:cs="仿宋" w:hint="eastAsia"/>
        </w:rPr>
        <w:t xml:space="preserve">  双预防建设应</w:t>
      </w:r>
      <w:r>
        <w:rPr>
          <w:rFonts w:ascii="仿宋_GB2312" w:hAnsi="仿宋" w:cs="仿宋"/>
        </w:rPr>
        <w:t>达到</w:t>
      </w:r>
      <w:r>
        <w:rPr>
          <w:rFonts w:ascii="仿宋_GB2312" w:hAnsi="宋体" w:cs="宋体" w:hint="eastAsia"/>
          <w:kern w:val="0"/>
        </w:rPr>
        <w:t>“五有”要求，即有</w:t>
      </w:r>
      <w:r>
        <w:rPr>
          <w:rFonts w:ascii="仿宋_GB2312" w:cs="宋体" w:hint="eastAsia"/>
        </w:rPr>
        <w:t>科学完善的工作推进机制，有责任明确的风险分级管控，有全面覆盖的隐患排查治理，有线上线下相融合的信息化平台，有奖惩分明的激励约束制度。</w:t>
      </w:r>
    </w:p>
    <w:p w:rsidR="00D63129" w:rsidRDefault="00D63129" w:rsidP="00D63129">
      <w:pPr>
        <w:spacing w:line="560" w:lineRule="exact"/>
        <w:ind w:firstLine="640"/>
        <w:rPr>
          <w:rFonts w:ascii="黑体" w:eastAsia="黑体" w:hAnsi="黑体" w:cs="宋体"/>
        </w:rPr>
      </w:pPr>
      <w:bookmarkStart w:id="1" w:name="_Toc67642940"/>
      <w:r>
        <w:rPr>
          <w:rFonts w:ascii="黑体" w:eastAsia="黑体" w:hAnsi="黑体" w:cs="宋体"/>
        </w:rPr>
        <w:lastRenderedPageBreak/>
        <w:t>2</w:t>
      </w:r>
      <w:r>
        <w:rPr>
          <w:rFonts w:ascii="黑体" w:eastAsia="黑体" w:hAnsi="黑体" w:cs="宋体" w:hint="eastAsia"/>
        </w:rPr>
        <w:t xml:space="preserve">  工作推进机制</w:t>
      </w:r>
      <w:bookmarkEnd w:id="1"/>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hint="eastAsia"/>
        </w:rPr>
        <w:t>2.1 成立组织机构</w:t>
      </w:r>
    </w:p>
    <w:p w:rsidR="00D63129" w:rsidRDefault="00D63129" w:rsidP="00D63129">
      <w:pPr>
        <w:spacing w:line="560" w:lineRule="exact"/>
        <w:ind w:firstLine="640"/>
        <w:rPr>
          <w:rFonts w:ascii="仿宋_GB2312" w:cs="宋体"/>
        </w:rPr>
      </w:pPr>
      <w:r>
        <w:rPr>
          <w:rFonts w:ascii="仿宋_GB2312" w:cs="宋体" w:hint="eastAsia"/>
        </w:rPr>
        <w:t>企业应在现有安全生产组织机构基础上，结合自身实际成立双预防建设领导小组，成员应包括主要负责人、分管负责人、各部门负责人以及重要岗位人员。主要负责人担任组长，全面负责推进双预防建设和运行工作。</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rPr>
        <w:t xml:space="preserve">2.2  </w:t>
      </w:r>
      <w:r>
        <w:rPr>
          <w:rFonts w:ascii="楷体_GB2312" w:eastAsia="楷体_GB2312" w:hAnsi="黑体" w:cs="宋体" w:hint="eastAsia"/>
        </w:rPr>
        <w:t>编制工作方案</w:t>
      </w:r>
    </w:p>
    <w:p w:rsidR="00D63129" w:rsidRDefault="00D63129" w:rsidP="00D63129">
      <w:pPr>
        <w:spacing w:line="560" w:lineRule="exact"/>
        <w:ind w:firstLine="640"/>
        <w:rPr>
          <w:rFonts w:ascii="仿宋_GB2312" w:hAnsi="仿宋" w:cs="仿宋"/>
        </w:rPr>
      </w:pPr>
      <w:r>
        <w:rPr>
          <w:rFonts w:ascii="仿宋_GB2312" w:hAnsi="仿宋" w:cs="仿宋" w:hint="eastAsia"/>
        </w:rPr>
        <w:t>企业</w:t>
      </w:r>
      <w:proofErr w:type="gramStart"/>
      <w:r>
        <w:rPr>
          <w:rFonts w:ascii="仿宋_GB2312" w:hAnsi="仿宋" w:cs="仿宋" w:hint="eastAsia"/>
        </w:rPr>
        <w:t>应制定双预防</w:t>
      </w:r>
      <w:proofErr w:type="gramEnd"/>
      <w:r>
        <w:rPr>
          <w:rFonts w:ascii="仿宋_GB2312" w:hAnsi="仿宋" w:cs="仿宋" w:hint="eastAsia"/>
        </w:rPr>
        <w:t>建设工作</w:t>
      </w:r>
      <w:r>
        <w:rPr>
          <w:rFonts w:ascii="仿宋_GB2312" w:hAnsi="仿宋" w:cs="仿宋"/>
        </w:rPr>
        <w:t>方案</w:t>
      </w:r>
      <w:r>
        <w:rPr>
          <w:rFonts w:ascii="仿宋_GB2312" w:hAnsi="仿宋" w:cs="仿宋" w:hint="eastAsia"/>
        </w:rPr>
        <w:t>，明确工作目标、内容、</w:t>
      </w:r>
      <w:r>
        <w:rPr>
          <w:rFonts w:ascii="仿宋_GB2312" w:hAnsi="仿宋" w:cs="仿宋"/>
        </w:rPr>
        <w:t>要求</w:t>
      </w:r>
      <w:r>
        <w:rPr>
          <w:rFonts w:ascii="仿宋_GB2312" w:hAnsi="仿宋" w:cs="仿宋" w:hint="eastAsia"/>
        </w:rPr>
        <w:t>和保障措施等。企业所属各部门、各单位应制定本部门、本单位的工作计划，做到责任层层分解、过程</w:t>
      </w:r>
      <w:r>
        <w:rPr>
          <w:rFonts w:ascii="仿宋_GB2312" w:hAnsi="仿宋" w:cs="仿宋"/>
        </w:rPr>
        <w:t>全员参与</w:t>
      </w:r>
      <w:r>
        <w:rPr>
          <w:rFonts w:ascii="仿宋_GB2312" w:hAnsi="仿宋" w:cs="仿宋" w:hint="eastAsia"/>
        </w:rPr>
        <w:t>，确保双预防建设各项工作落到实处。</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rPr>
        <w:t xml:space="preserve">2.3  </w:t>
      </w:r>
      <w:r>
        <w:rPr>
          <w:rFonts w:ascii="楷体_GB2312" w:eastAsia="楷体_GB2312" w:hAnsi="黑体" w:cs="宋体" w:hint="eastAsia"/>
        </w:rPr>
        <w:t>加强人员培训</w:t>
      </w:r>
    </w:p>
    <w:p w:rsidR="00D63129" w:rsidRDefault="00D63129" w:rsidP="00D63129">
      <w:pPr>
        <w:spacing w:line="560" w:lineRule="exact"/>
        <w:ind w:firstLine="640"/>
        <w:rPr>
          <w:rFonts w:ascii="仿宋_GB2312" w:hAnsi="仿宋" w:cs="仿宋"/>
        </w:rPr>
      </w:pPr>
      <w:r>
        <w:rPr>
          <w:rFonts w:ascii="仿宋_GB2312" w:hAnsi="仿宋" w:cs="仿宋" w:hint="eastAsia"/>
        </w:rPr>
        <w:t>企业应将双预防建设纳入安全教育培训计划，通过开展专题教育培训，让所有从业人员掌握双预防建设的目标、内容、</w:t>
      </w:r>
      <w:r>
        <w:rPr>
          <w:rFonts w:ascii="仿宋_GB2312" w:hAnsi="仿宋" w:cs="仿宋"/>
        </w:rPr>
        <w:t>要求</w:t>
      </w:r>
      <w:r>
        <w:rPr>
          <w:rFonts w:ascii="仿宋_GB2312" w:hAnsi="仿宋" w:cs="仿宋" w:hint="eastAsia"/>
        </w:rPr>
        <w:t>和方法等，提高全体员工的风险意识，具备与岗位职责相适应的双预防建设</w:t>
      </w:r>
      <w:r>
        <w:rPr>
          <w:rFonts w:ascii="仿宋_GB2312" w:hAnsi="仿宋" w:cs="仿宋"/>
        </w:rPr>
        <w:t>能力</w:t>
      </w:r>
      <w:r>
        <w:rPr>
          <w:rFonts w:ascii="仿宋_GB2312" w:hAnsi="仿宋" w:cs="仿宋" w:hint="eastAsia"/>
        </w:rPr>
        <w:t>。</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rPr>
        <w:t>2.</w:t>
      </w:r>
      <w:r>
        <w:rPr>
          <w:rFonts w:ascii="楷体_GB2312" w:eastAsia="楷体_GB2312" w:hAnsi="黑体" w:cs="宋体" w:hint="eastAsia"/>
        </w:rPr>
        <w:t>4完善管理制度</w:t>
      </w:r>
    </w:p>
    <w:p w:rsidR="00D63129" w:rsidRDefault="00D63129" w:rsidP="00D63129">
      <w:pPr>
        <w:spacing w:line="560" w:lineRule="exact"/>
        <w:ind w:firstLine="640"/>
        <w:rPr>
          <w:rFonts w:ascii="仿宋_GB2312" w:cs="宋体"/>
          <w:kern w:val="0"/>
        </w:rPr>
      </w:pPr>
      <w:r>
        <w:rPr>
          <w:rFonts w:ascii="仿宋_GB2312" w:hAnsi="仿宋" w:cs="仿宋" w:hint="eastAsia"/>
        </w:rPr>
        <w:t>企业应将双预防建设</w:t>
      </w:r>
      <w:r>
        <w:rPr>
          <w:rFonts w:ascii="仿宋_GB2312" w:cs="宋体" w:hint="eastAsia"/>
        </w:rPr>
        <w:t>与现行安全管理体系有效融合，</w:t>
      </w:r>
      <w:r>
        <w:rPr>
          <w:rFonts w:ascii="仿宋_GB2312" w:hAnsi="仿宋" w:cs="仿宋" w:hint="eastAsia"/>
        </w:rPr>
        <w:t>修订完善现有安全管理制度，</w:t>
      </w:r>
      <w:r>
        <w:rPr>
          <w:rFonts w:ascii="仿宋_GB2312" w:cs="宋体" w:hint="eastAsia"/>
        </w:rPr>
        <w:t>实现一体化管理</w:t>
      </w:r>
      <w:r>
        <w:rPr>
          <w:rFonts w:ascii="仿宋_GB2312" w:cs="宋体" w:hint="eastAsia"/>
          <w:kern w:val="0"/>
        </w:rPr>
        <w:t>。</w:t>
      </w:r>
    </w:p>
    <w:p w:rsidR="00D63129" w:rsidRDefault="00D63129" w:rsidP="00D63129">
      <w:pPr>
        <w:spacing w:line="560" w:lineRule="exact"/>
        <w:ind w:firstLine="640"/>
        <w:rPr>
          <w:rFonts w:ascii="黑体" w:eastAsia="黑体" w:hAnsi="黑体" w:cs="宋体"/>
        </w:rPr>
      </w:pPr>
      <w:r>
        <w:rPr>
          <w:rFonts w:ascii="黑体" w:eastAsia="黑体" w:hAnsi="黑体" w:cs="宋体" w:hint="eastAsia"/>
        </w:rPr>
        <w:t>3  风险分级管控</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hint="eastAsia"/>
        </w:rPr>
        <w:t>3.1  划分风险分析单元</w:t>
      </w:r>
    </w:p>
    <w:p w:rsidR="00D63129" w:rsidRDefault="00D63129" w:rsidP="00D63129">
      <w:pPr>
        <w:spacing w:line="560" w:lineRule="exact"/>
        <w:ind w:firstLine="640"/>
        <w:rPr>
          <w:rFonts w:ascii="仿宋_GB2312" w:hAnsi="仿宋" w:cs="仿宋"/>
        </w:rPr>
      </w:pPr>
      <w:r>
        <w:rPr>
          <w:rFonts w:ascii="仿宋_GB2312" w:hAnsi="仿宋" w:cs="仿宋" w:hint="eastAsia"/>
        </w:rPr>
        <w:t>按照“功能独立、大小适中、易于管理”的原则，选取生产装</w:t>
      </w:r>
      <w:r>
        <w:rPr>
          <w:rFonts w:ascii="仿宋_GB2312" w:hAnsi="仿宋" w:cs="仿宋" w:hint="eastAsia"/>
        </w:rPr>
        <w:lastRenderedPageBreak/>
        <w:t>置、储存设施或场所作为风险分析对象，按照《危险化学品重大危险源辨识》（GB18218）构成重大危险源的应独立作为风险分析对象。</w:t>
      </w:r>
    </w:p>
    <w:p w:rsidR="00D63129" w:rsidRDefault="00D63129" w:rsidP="00D63129">
      <w:pPr>
        <w:spacing w:line="560" w:lineRule="exact"/>
        <w:ind w:firstLine="640"/>
        <w:rPr>
          <w:rFonts w:ascii="仿宋_GB2312" w:hAnsi="仿宋" w:cs="仿宋"/>
          <w:bCs/>
        </w:rPr>
      </w:pPr>
      <w:r>
        <w:rPr>
          <w:rFonts w:ascii="仿宋_GB2312" w:hAnsi="仿宋" w:cs="仿宋" w:hint="eastAsia"/>
          <w:bCs/>
          <w:kern w:val="0"/>
        </w:rPr>
        <w:t>企业应</w:t>
      </w:r>
      <w:r>
        <w:rPr>
          <w:rFonts w:ascii="仿宋_GB2312" w:hAnsi="仿宋" w:cs="仿宋"/>
          <w:bCs/>
          <w:kern w:val="0"/>
        </w:rPr>
        <w:t>根据</w:t>
      </w:r>
      <w:r>
        <w:rPr>
          <w:rFonts w:ascii="仿宋_GB2312" w:hAnsi="仿宋" w:cs="仿宋" w:hint="eastAsia"/>
          <w:bCs/>
          <w:kern w:val="0"/>
        </w:rPr>
        <w:t>生产工艺流程顺序或设备设施布局，</w:t>
      </w:r>
      <w:r>
        <w:rPr>
          <w:rFonts w:ascii="仿宋_GB2312" w:hAnsi="仿宋" w:cs="仿宋"/>
          <w:bCs/>
          <w:kern w:val="0"/>
        </w:rPr>
        <w:t>将</w:t>
      </w:r>
      <w:r>
        <w:rPr>
          <w:rFonts w:ascii="仿宋_GB2312" w:hAnsi="仿宋" w:cs="仿宋" w:hint="eastAsia"/>
          <w:bCs/>
          <w:kern w:val="0"/>
        </w:rPr>
        <w:t>风险分析对象分解为</w:t>
      </w:r>
      <w:r>
        <w:rPr>
          <w:rFonts w:ascii="仿宋_GB2312" w:hAnsi="仿宋" w:cs="仿宋"/>
          <w:bCs/>
          <w:kern w:val="0"/>
        </w:rPr>
        <w:t>若干个相对独立的</w:t>
      </w:r>
      <w:r>
        <w:rPr>
          <w:rFonts w:ascii="仿宋_GB2312" w:hAnsi="仿宋" w:cs="仿宋" w:hint="eastAsia"/>
          <w:bCs/>
          <w:kern w:val="0"/>
        </w:rPr>
        <w:t>风险分析</w:t>
      </w:r>
      <w:r>
        <w:rPr>
          <w:rFonts w:ascii="仿宋_GB2312" w:hAnsi="仿宋" w:cs="仿宋"/>
          <w:bCs/>
          <w:kern w:val="0"/>
        </w:rPr>
        <w:t>单元</w:t>
      </w:r>
      <w:r>
        <w:rPr>
          <w:rFonts w:ascii="仿宋_GB2312" w:hAnsi="仿宋" w:cs="仿宋" w:hint="eastAsia"/>
          <w:bCs/>
          <w:kern w:val="0"/>
        </w:rPr>
        <w:t>，</w:t>
      </w:r>
      <w:r>
        <w:rPr>
          <w:rFonts w:ascii="仿宋_GB2312" w:hAnsi="仿宋" w:cs="仿宋" w:hint="eastAsia"/>
          <w:bCs/>
        </w:rPr>
        <w:t>主要设备设施均应纳入风险分析单元。</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hint="eastAsia"/>
        </w:rPr>
        <w:t>3.2  辨识评估风险</w:t>
      </w:r>
    </w:p>
    <w:p w:rsidR="00D63129" w:rsidRDefault="00D63129" w:rsidP="00D63129">
      <w:pPr>
        <w:spacing w:line="560" w:lineRule="exact"/>
        <w:ind w:firstLine="640"/>
        <w:rPr>
          <w:rFonts w:ascii="仿宋_GB2312" w:hAnsi="仿宋" w:cs="仿宋"/>
        </w:rPr>
      </w:pPr>
      <w:r>
        <w:rPr>
          <w:rFonts w:ascii="仿宋_GB2312" w:hAnsi="仿宋" w:cs="仿宋" w:hint="eastAsia"/>
        </w:rPr>
        <w:t>企业应组织各相关部门、专业、岗位，应用SCL、JHA、HAZOP等方法对风险分析单元进行风险辨识，评估可能导致的事故后果。</w:t>
      </w:r>
    </w:p>
    <w:p w:rsidR="00D63129" w:rsidRDefault="00D63129" w:rsidP="00D63129">
      <w:pPr>
        <w:spacing w:line="560" w:lineRule="exact"/>
        <w:ind w:firstLine="640"/>
        <w:rPr>
          <w:rFonts w:ascii="仿宋_GB2312" w:hAnsi="仿宋" w:cs="仿宋"/>
        </w:rPr>
      </w:pPr>
      <w:r>
        <w:rPr>
          <w:rFonts w:ascii="仿宋_GB2312" w:hAnsi="仿宋" w:cs="仿宋" w:hint="eastAsia"/>
        </w:rPr>
        <w:t>企业</w:t>
      </w:r>
      <w:r>
        <w:rPr>
          <w:rFonts w:ascii="仿宋_GB2312" w:hAnsi="仿宋" w:cs="仿宋"/>
        </w:rPr>
        <w:t>应</w:t>
      </w:r>
      <w:r>
        <w:rPr>
          <w:rFonts w:ascii="仿宋_GB2312" w:hAnsi="仿宋" w:cs="仿宋" w:hint="eastAsia"/>
        </w:rPr>
        <w:t>根据</w:t>
      </w:r>
      <w:r>
        <w:rPr>
          <w:rFonts w:ascii="仿宋_GB2312" w:hAnsi="仿宋" w:cs="仿宋"/>
        </w:rPr>
        <w:t>风险辨识结果，</w:t>
      </w:r>
      <w:r>
        <w:rPr>
          <w:rFonts w:ascii="仿宋_GB2312" w:hAnsi="仿宋" w:cs="仿宋" w:hint="eastAsia"/>
        </w:rPr>
        <w:t>选择可能造成爆炸、火灾、中毒、窒息等严重后果的事件作为重点管控的风险事件。企业可根据安全管理实际补充其他风险事件。</w:t>
      </w:r>
    </w:p>
    <w:p w:rsidR="00D63129" w:rsidRDefault="00D63129" w:rsidP="00D63129">
      <w:pPr>
        <w:spacing w:line="560" w:lineRule="exact"/>
        <w:ind w:firstLine="640"/>
        <w:rPr>
          <w:rFonts w:ascii="仿宋_GB2312" w:hAnsi="仿宋" w:cs="仿宋"/>
        </w:rPr>
      </w:pPr>
      <w:r>
        <w:rPr>
          <w:rFonts w:ascii="仿宋_GB2312" w:hAnsi="仿宋" w:cs="仿宋" w:hint="eastAsia"/>
        </w:rPr>
        <w:t>企业应建立风险清单，主要内容包括风险分析对象、责任部门、责任人、分析单元、风险事件等(详见附件2)。</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hint="eastAsia"/>
        </w:rPr>
        <w:t>3.3  制定管控措施</w:t>
      </w:r>
    </w:p>
    <w:p w:rsidR="00D63129" w:rsidRDefault="00D63129" w:rsidP="00D63129">
      <w:pPr>
        <w:spacing w:line="560" w:lineRule="exact"/>
        <w:ind w:firstLine="640"/>
      </w:pPr>
      <w:r>
        <w:rPr>
          <w:rFonts w:ascii="仿宋_GB2312" w:hAnsi="仿宋" w:cs="仿宋" w:hint="eastAsia"/>
        </w:rPr>
        <w:t>针对风险事件，企业应从</w:t>
      </w:r>
      <w:r>
        <w:rPr>
          <w:rFonts w:ascii="仿宋_GB2312" w:hAnsi="仿宋" w:cs="仿宋" w:hint="eastAsia"/>
          <w:bCs/>
        </w:rPr>
        <w:t>工程技术、维护保养、人员操作、应急措施</w:t>
      </w:r>
      <w:r>
        <w:rPr>
          <w:rFonts w:ascii="仿宋_GB2312" w:hAnsi="仿宋" w:cs="仿宋" w:hint="eastAsia"/>
        </w:rPr>
        <w:t>等方面识别评估现有管控措施的有效性，其中工程</w:t>
      </w:r>
      <w:proofErr w:type="gramStart"/>
      <w:r>
        <w:rPr>
          <w:rFonts w:ascii="仿宋_GB2312" w:hAnsi="仿宋" w:cs="仿宋" w:hint="eastAsia"/>
        </w:rPr>
        <w:t>技术类管控</w:t>
      </w:r>
      <w:proofErr w:type="gramEnd"/>
      <w:r>
        <w:rPr>
          <w:rFonts w:ascii="仿宋_GB2312" w:hAnsi="仿宋" w:cs="仿宋" w:hint="eastAsia"/>
        </w:rPr>
        <w:t>措施主要针对关键设备部件、安全附件、工艺控制、安全仪表等方面；维护</w:t>
      </w:r>
      <w:proofErr w:type="gramStart"/>
      <w:r>
        <w:rPr>
          <w:rFonts w:ascii="仿宋_GB2312" w:hAnsi="仿宋" w:cs="仿宋" w:hint="eastAsia"/>
        </w:rPr>
        <w:t>保养类管控</w:t>
      </w:r>
      <w:proofErr w:type="gramEnd"/>
      <w:r>
        <w:rPr>
          <w:rFonts w:ascii="仿宋_GB2312" w:hAnsi="仿宋" w:cs="仿宋" w:hint="eastAsia"/>
        </w:rPr>
        <w:t>措施主要保障</w:t>
      </w:r>
      <w:proofErr w:type="gramStart"/>
      <w:r>
        <w:rPr>
          <w:rFonts w:ascii="仿宋_GB2312" w:hAnsi="仿宋" w:cs="仿宋" w:hint="eastAsia"/>
        </w:rPr>
        <w:t>动设备</w:t>
      </w:r>
      <w:proofErr w:type="gramEnd"/>
      <w:r>
        <w:rPr>
          <w:rFonts w:ascii="仿宋_GB2312" w:hAnsi="仿宋" w:cs="仿宋" w:hint="eastAsia"/>
        </w:rPr>
        <w:t>和静设备正常运行；人员</w:t>
      </w:r>
      <w:proofErr w:type="gramStart"/>
      <w:r>
        <w:rPr>
          <w:rFonts w:ascii="仿宋_GB2312" w:hAnsi="仿宋" w:cs="仿宋" w:hint="eastAsia"/>
        </w:rPr>
        <w:t>操作类管控</w:t>
      </w:r>
      <w:proofErr w:type="gramEnd"/>
      <w:r>
        <w:rPr>
          <w:rFonts w:ascii="仿宋_GB2312" w:hAnsi="仿宋" w:cs="仿宋" w:hint="eastAsia"/>
        </w:rPr>
        <w:t>措施主要包括人员资质、操作记录、交接班等内容；应急</w:t>
      </w:r>
      <w:proofErr w:type="gramStart"/>
      <w:r>
        <w:rPr>
          <w:rFonts w:ascii="仿宋_GB2312" w:hAnsi="仿宋" w:cs="仿宋" w:hint="eastAsia"/>
        </w:rPr>
        <w:t>措施类管控</w:t>
      </w:r>
      <w:proofErr w:type="gramEnd"/>
      <w:r>
        <w:rPr>
          <w:rFonts w:ascii="仿宋_GB2312" w:hAnsi="仿宋" w:cs="仿宋" w:hint="eastAsia"/>
        </w:rPr>
        <w:t>措施主要包括应急设施、个体防护、消防设施、应急预案等内容。根据运行情况，不断更新管控措施,</w:t>
      </w:r>
      <w:r>
        <w:rPr>
          <w:rFonts w:ascii="仿宋_GB2312" w:hAnsi="仿宋" w:cs="仿宋" w:hint="eastAsia"/>
        </w:rPr>
        <w:lastRenderedPageBreak/>
        <w:t>及时纠正偏差。</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hint="eastAsia"/>
        </w:rPr>
        <w:t>3.</w:t>
      </w:r>
      <w:r>
        <w:rPr>
          <w:rFonts w:ascii="楷体_GB2312" w:eastAsia="楷体_GB2312" w:hAnsi="黑体" w:cs="宋体"/>
        </w:rPr>
        <w:t>4</w:t>
      </w:r>
      <w:r>
        <w:rPr>
          <w:rFonts w:ascii="楷体_GB2312" w:eastAsia="楷体_GB2312" w:hAnsi="黑体" w:cs="宋体" w:hint="eastAsia"/>
        </w:rPr>
        <w:t xml:space="preserve">  实施分级管控</w:t>
      </w:r>
    </w:p>
    <w:p w:rsidR="00D63129" w:rsidRDefault="00D63129" w:rsidP="00D63129">
      <w:pPr>
        <w:spacing w:line="560" w:lineRule="exact"/>
        <w:ind w:firstLine="640"/>
        <w:rPr>
          <w:rFonts w:ascii="仿宋_GB2312" w:hAnsi="仿宋" w:cs="仿宋"/>
        </w:rPr>
      </w:pPr>
      <w:r>
        <w:rPr>
          <w:rFonts w:ascii="仿宋_GB2312" w:hAnsi="仿宋" w:cs="仿宋" w:hint="eastAsia"/>
        </w:rPr>
        <w:t>企业根据风险事件可能造成的后果严重程度，明确对应的企业、部门、车间、班组和岗位人员分级管控的范围和责任,将责任分解到各层级岗位，确保安全风险管控措施有效实施。上一级负责管控的风险，下一级必须同时负责管控，并逐级落实具体措施。</w:t>
      </w:r>
    </w:p>
    <w:p w:rsidR="00D63129" w:rsidRDefault="00D63129" w:rsidP="00D63129">
      <w:pPr>
        <w:spacing w:line="560" w:lineRule="exact"/>
        <w:ind w:firstLine="640"/>
        <w:rPr>
          <w:rFonts w:ascii="黑体" w:eastAsia="黑体" w:hAnsi="黑体" w:cs="宋体"/>
        </w:rPr>
      </w:pPr>
      <w:bookmarkStart w:id="2" w:name="_Toc67642942"/>
      <w:r>
        <w:rPr>
          <w:rFonts w:ascii="黑体" w:eastAsia="黑体" w:hAnsi="黑体" w:cs="宋体" w:hint="eastAsia"/>
        </w:rPr>
        <w:t>4隐患排查治理</w:t>
      </w:r>
      <w:bookmarkEnd w:id="2"/>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hint="eastAsia"/>
        </w:rPr>
        <w:t>4.1  明确隐患排查任务</w:t>
      </w:r>
    </w:p>
    <w:p w:rsidR="00D63129" w:rsidRDefault="00D63129" w:rsidP="00D63129">
      <w:pPr>
        <w:spacing w:line="560" w:lineRule="exact"/>
        <w:ind w:firstLine="640"/>
      </w:pPr>
      <w:r>
        <w:rPr>
          <w:rFonts w:ascii="仿宋_GB2312" w:hAnsi="仿宋" w:cs="仿宋" w:hint="eastAsia"/>
        </w:rPr>
        <w:t>企业应根据法律法规要求，对应风险管控措施，结合企业实际，确定涵盖全员、责任清晰、周期明确的隐患排查任务，确保各类风险管控措施持续有效,从源头上防范风险转化为隐患,有效遏制各类生产安全事故发生。</w:t>
      </w:r>
    </w:p>
    <w:p w:rsidR="00D63129" w:rsidRDefault="00D63129" w:rsidP="00D63129">
      <w:pPr>
        <w:spacing w:line="560" w:lineRule="exact"/>
        <w:ind w:firstLine="640"/>
        <w:rPr>
          <w:rFonts w:ascii="黑体" w:eastAsia="黑体" w:hAnsi="黑体" w:cs="宋体"/>
        </w:rPr>
      </w:pPr>
      <w:r>
        <w:rPr>
          <w:rFonts w:ascii="楷体_GB2312" w:eastAsia="楷体_GB2312" w:hAnsi="黑体" w:cs="宋体" w:hint="eastAsia"/>
        </w:rPr>
        <w:t>4.2  开展隐患排查</w:t>
      </w:r>
    </w:p>
    <w:p w:rsidR="00D63129" w:rsidRDefault="00D63129" w:rsidP="00D63129">
      <w:pPr>
        <w:spacing w:line="560" w:lineRule="exact"/>
        <w:ind w:firstLine="640"/>
        <w:rPr>
          <w:rFonts w:ascii="仿宋_GB2312" w:hAnsi="仿宋" w:cs="仿宋"/>
        </w:rPr>
      </w:pPr>
      <w:r>
        <w:rPr>
          <w:rFonts w:ascii="仿宋_GB2312" w:hAnsi="仿宋" w:cs="仿宋" w:hint="eastAsia"/>
        </w:rPr>
        <w:t>企业应根据隐患排查任务要求，采取相应的排查方式开展隐患排查，做到定期排查与日常排查相结合，专业排查与综合排查相结合，一般排查与重点排查相结合。</w:t>
      </w:r>
    </w:p>
    <w:p w:rsidR="00D63129" w:rsidRDefault="00D63129" w:rsidP="00D63129">
      <w:pPr>
        <w:spacing w:line="560" w:lineRule="exact"/>
        <w:ind w:firstLine="640"/>
      </w:pPr>
      <w:r>
        <w:rPr>
          <w:rFonts w:ascii="仿宋_GB2312" w:hAnsi="仿宋" w:cs="仿宋" w:hint="eastAsia"/>
        </w:rPr>
        <w:t>排查方式主要包括日常排查、综合性排查、专业性排查、季节性排查、重点时段及节假日前排查、事故类比排查、复产复工前排查和外聘专家诊断式排查等。</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hint="eastAsia"/>
        </w:rPr>
        <w:t>4.</w:t>
      </w:r>
      <w:r>
        <w:rPr>
          <w:rFonts w:ascii="楷体_GB2312" w:eastAsia="楷体_GB2312" w:hAnsi="黑体" w:cs="宋体"/>
        </w:rPr>
        <w:t>3</w:t>
      </w:r>
      <w:r>
        <w:rPr>
          <w:rFonts w:ascii="楷体_GB2312" w:eastAsia="楷体_GB2312" w:hAnsi="黑体" w:cs="宋体" w:hint="eastAsia"/>
        </w:rPr>
        <w:t xml:space="preserve">  隐患治理验收</w:t>
      </w:r>
    </w:p>
    <w:p w:rsidR="00D63129" w:rsidRDefault="00D63129" w:rsidP="00D63129">
      <w:pPr>
        <w:spacing w:line="560" w:lineRule="exact"/>
        <w:ind w:firstLine="640"/>
        <w:rPr>
          <w:rFonts w:ascii="仿宋_GB2312" w:hAnsi="仿宋" w:cs="仿宋"/>
        </w:rPr>
      </w:pPr>
      <w:r>
        <w:rPr>
          <w:rFonts w:ascii="仿宋_GB2312" w:hAnsi="仿宋" w:cs="仿宋" w:hint="eastAsia"/>
        </w:rPr>
        <w:t>排查发现的隐患，能立即整改的隐患必须立即整改，无法立即整改的隐患，制定隐患治理计划，切实做到整改措施、责任、</w:t>
      </w:r>
      <w:r>
        <w:rPr>
          <w:rFonts w:ascii="仿宋_GB2312" w:hAnsi="仿宋" w:cs="仿宋" w:hint="eastAsia"/>
        </w:rPr>
        <w:lastRenderedPageBreak/>
        <w:t>资金、时限和预案“五到位”，确保按时整改,整改后要对</w:t>
      </w:r>
      <w:r>
        <w:rPr>
          <w:rFonts w:ascii="仿宋" w:eastAsia="仿宋" w:hAnsi="仿宋" w:cs="仿宋" w:hint="eastAsia"/>
        </w:rPr>
        <w:t>隐患治理效果组织验收</w:t>
      </w:r>
      <w:r>
        <w:rPr>
          <w:rFonts w:ascii="仿宋_GB2312" w:hAnsi="仿宋" w:cs="仿宋" w:hint="eastAsia"/>
        </w:rPr>
        <w:t>,</w:t>
      </w:r>
      <w:r>
        <w:rPr>
          <w:rFonts w:ascii="仿宋" w:eastAsia="仿宋" w:hAnsi="仿宋" w:cs="仿宋" w:hint="eastAsia"/>
        </w:rPr>
        <w:t>完成隐患闭环管理</w:t>
      </w:r>
      <w:r>
        <w:rPr>
          <w:rFonts w:ascii="仿宋_GB2312" w:hAnsi="仿宋" w:cs="仿宋" w:hint="eastAsia"/>
        </w:rPr>
        <w:t>。对于重大隐患,按照相关规定报送应急管理部门。</w:t>
      </w:r>
    </w:p>
    <w:p w:rsidR="00D63129" w:rsidRDefault="00D63129" w:rsidP="00D63129">
      <w:pPr>
        <w:spacing w:line="560" w:lineRule="exact"/>
        <w:ind w:firstLine="640"/>
        <w:rPr>
          <w:rFonts w:ascii="黑体" w:eastAsia="黑体" w:hAnsi="黑体" w:cs="宋体"/>
        </w:rPr>
      </w:pPr>
      <w:bookmarkStart w:id="3" w:name="_Toc67642943"/>
      <w:r>
        <w:rPr>
          <w:rFonts w:ascii="黑体" w:eastAsia="黑体" w:hAnsi="黑体" w:cs="宋体" w:hint="eastAsia"/>
        </w:rPr>
        <w:t>5 信息化平台</w:t>
      </w:r>
      <w:bookmarkEnd w:id="3"/>
    </w:p>
    <w:p w:rsidR="00D63129" w:rsidRDefault="00D63129" w:rsidP="00D63129">
      <w:pPr>
        <w:spacing w:line="560" w:lineRule="exact"/>
        <w:ind w:firstLine="640"/>
        <w:rPr>
          <w:rFonts w:ascii="仿宋_GB2312" w:hAnsi="仿宋" w:cs="仿宋"/>
        </w:rPr>
      </w:pPr>
      <w:r>
        <w:rPr>
          <w:rFonts w:ascii="仿宋_GB2312" w:hAnsi="仿宋" w:cs="仿宋" w:hint="eastAsia"/>
        </w:rPr>
        <w:t>企业应</w:t>
      </w:r>
      <w:r>
        <w:rPr>
          <w:rFonts w:ascii="仿宋_GB2312" w:hAnsi="黑体" w:cs="黑体" w:hint="eastAsia"/>
        </w:rPr>
        <w:t>建设线上线下融合的双预防信息化平台</w:t>
      </w:r>
      <w:r>
        <w:rPr>
          <w:rFonts w:ascii="仿宋_GB2312" w:hAnsi="仿宋" w:cs="仿宋" w:hint="eastAsia"/>
        </w:rPr>
        <w:t>，包含</w:t>
      </w:r>
      <w:r>
        <w:rPr>
          <w:rFonts w:ascii="仿宋_GB2312" w:hAnsi="仿宋" w:cs="仿宋"/>
        </w:rPr>
        <w:t>管理端和移动端</w:t>
      </w:r>
      <w:r>
        <w:rPr>
          <w:rFonts w:ascii="仿宋_GB2312" w:hAnsi="仿宋" w:cs="仿宋" w:hint="eastAsia"/>
        </w:rPr>
        <w:t>。管理</w:t>
      </w:r>
      <w:proofErr w:type="gramStart"/>
      <w:r>
        <w:rPr>
          <w:rFonts w:ascii="仿宋_GB2312" w:hAnsi="仿宋" w:cs="仿宋" w:hint="eastAsia"/>
        </w:rPr>
        <w:t>端具备</w:t>
      </w:r>
      <w:proofErr w:type="gramEnd"/>
      <w:r>
        <w:rPr>
          <w:rFonts w:ascii="仿宋_GB2312" w:hAnsi="仿宋" w:cs="仿宋" w:hint="eastAsia"/>
        </w:rPr>
        <w:t>动态监控风险管控措施落实、隐患排查任务推送、隐患排查</w:t>
      </w:r>
      <w:r>
        <w:rPr>
          <w:rFonts w:ascii="仿宋_GB2312" w:hAnsi="仿宋" w:cs="仿宋"/>
        </w:rPr>
        <w:t>治理情况</w:t>
      </w:r>
      <w:r>
        <w:rPr>
          <w:rFonts w:ascii="仿宋_GB2312" w:hAnsi="仿宋" w:cs="仿宋" w:hint="eastAsia"/>
        </w:rPr>
        <w:t>跟踪监督、机制运行效果评估、异常状态自动预警及考核奖惩等功能；</w:t>
      </w:r>
      <w:r>
        <w:rPr>
          <w:rFonts w:ascii="仿宋_GB2312" w:hAnsi="仿宋" w:cs="仿宋"/>
        </w:rPr>
        <w:t>移动</w:t>
      </w:r>
      <w:proofErr w:type="gramStart"/>
      <w:r>
        <w:rPr>
          <w:rFonts w:ascii="仿宋_GB2312" w:hAnsi="仿宋" w:cs="仿宋"/>
        </w:rPr>
        <w:t>端具备</w:t>
      </w:r>
      <w:proofErr w:type="gramEnd"/>
      <w:r>
        <w:rPr>
          <w:rFonts w:ascii="仿宋_GB2312" w:hAnsi="仿宋" w:cs="仿宋" w:hint="eastAsia"/>
        </w:rPr>
        <w:t>隐患排查任务和预警信息接收、现场隐患排查情况实时上报、隐患治理全程跟踪等功能。</w:t>
      </w:r>
    </w:p>
    <w:p w:rsidR="00D63129" w:rsidRDefault="00D63129" w:rsidP="00D63129">
      <w:pPr>
        <w:spacing w:line="560" w:lineRule="exact"/>
        <w:ind w:firstLine="640"/>
        <w:rPr>
          <w:rFonts w:ascii="仿宋_GB2312" w:hAnsi="仿宋" w:cs="仿宋"/>
        </w:rPr>
      </w:pPr>
      <w:r>
        <w:rPr>
          <w:rFonts w:ascii="仿宋_GB2312" w:hAnsi="仿宋" w:cs="仿宋" w:hint="eastAsia"/>
        </w:rPr>
        <w:t>企业应根据《危险化学品企业双重预防机制数据交换规范》（详见附件3）要求，确定双预防信息化平台建设部署方式。已经建立信息化系统的企业，可对现有系统进行提升改造，实现数据标准统一；尚未建设信息化系统的企业，可自建或部署功能成熟的双预防信息平台，最终实现与双预防政府</w:t>
      </w:r>
      <w:proofErr w:type="gramStart"/>
      <w:r>
        <w:rPr>
          <w:rFonts w:ascii="仿宋_GB2312" w:hAnsi="仿宋" w:cs="仿宋" w:hint="eastAsia"/>
        </w:rPr>
        <w:t>端信息</w:t>
      </w:r>
      <w:proofErr w:type="gramEnd"/>
      <w:r>
        <w:rPr>
          <w:rFonts w:ascii="仿宋_GB2312" w:hAnsi="仿宋" w:cs="仿宋" w:hint="eastAsia"/>
        </w:rPr>
        <w:t>平台数据互联互通。</w:t>
      </w:r>
    </w:p>
    <w:p w:rsidR="00D63129" w:rsidRDefault="00D63129" w:rsidP="00D63129">
      <w:pPr>
        <w:spacing w:line="560" w:lineRule="exact"/>
        <w:ind w:firstLine="640"/>
        <w:rPr>
          <w:rFonts w:ascii="黑体" w:eastAsia="黑体" w:hAnsi="黑体" w:cs="宋体"/>
        </w:rPr>
      </w:pPr>
      <w:bookmarkStart w:id="4" w:name="_Toc67642944"/>
      <w:r>
        <w:rPr>
          <w:rFonts w:ascii="黑体" w:eastAsia="黑体" w:hAnsi="黑体" w:cs="宋体"/>
        </w:rPr>
        <w:t xml:space="preserve">6  </w:t>
      </w:r>
      <w:r>
        <w:rPr>
          <w:rFonts w:ascii="黑体" w:eastAsia="黑体" w:hAnsi="黑体" w:cs="宋体" w:hint="eastAsia"/>
        </w:rPr>
        <w:t>激励约束机制</w:t>
      </w:r>
      <w:bookmarkEnd w:id="4"/>
    </w:p>
    <w:p w:rsidR="00D63129" w:rsidRDefault="00D63129" w:rsidP="00D63129">
      <w:pPr>
        <w:spacing w:line="560" w:lineRule="exact"/>
        <w:ind w:firstLine="640"/>
        <w:rPr>
          <w:rFonts w:ascii="仿宋_GB2312" w:hAnsi="黑体" w:cs="黑体"/>
        </w:rPr>
      </w:pPr>
      <w:r>
        <w:rPr>
          <w:rFonts w:ascii="仿宋_GB2312" w:hAnsi="黑体" w:cs="黑体" w:hint="eastAsia"/>
        </w:rPr>
        <w:t>企业应建立双预防考核标准，健全激励约束机制，将双预防建设运行情况</w:t>
      </w:r>
      <w:r>
        <w:rPr>
          <w:rFonts w:ascii="仿宋_GB2312" w:hAnsi="仿宋" w:cs="仿宋" w:hint="eastAsia"/>
        </w:rPr>
        <w:t>纳入员工安全绩效考核，</w:t>
      </w:r>
      <w:r>
        <w:rPr>
          <w:rFonts w:ascii="仿宋_GB2312" w:hAnsi="黑体" w:cs="黑体" w:hint="eastAsia"/>
        </w:rPr>
        <w:t>与工资薪酬（奖金）挂钩，严格考核兑现，调动全员参与的积极性、主动性和创造性。</w:t>
      </w:r>
    </w:p>
    <w:p w:rsidR="00D63129" w:rsidRDefault="00D63129" w:rsidP="00D63129">
      <w:pPr>
        <w:spacing w:line="560" w:lineRule="exact"/>
        <w:ind w:firstLine="640"/>
        <w:rPr>
          <w:rFonts w:ascii="黑体" w:eastAsia="黑体" w:hAnsi="黑体" w:cs="宋体"/>
        </w:rPr>
      </w:pPr>
      <w:r>
        <w:rPr>
          <w:rFonts w:ascii="黑体" w:eastAsia="黑体" w:hAnsi="黑体" w:cs="宋体"/>
        </w:rPr>
        <w:t>7</w:t>
      </w:r>
      <w:r>
        <w:rPr>
          <w:rFonts w:ascii="黑体" w:eastAsia="黑体" w:hAnsi="黑体" w:cs="宋体" w:hint="eastAsia"/>
        </w:rPr>
        <w:t>持续改进提升</w:t>
      </w:r>
    </w:p>
    <w:p w:rsidR="00D63129" w:rsidRDefault="00D63129" w:rsidP="00D63129">
      <w:pPr>
        <w:spacing w:line="560" w:lineRule="exact"/>
        <w:ind w:firstLine="640"/>
        <w:rPr>
          <w:rFonts w:ascii="楷体_GB2312" w:eastAsia="楷体_GB2312" w:hAnsi="黑体" w:cs="宋体"/>
        </w:rPr>
      </w:pPr>
      <w:r>
        <w:rPr>
          <w:rFonts w:ascii="楷体_GB2312" w:eastAsia="楷体_GB2312" w:hAnsi="黑体" w:cs="宋体"/>
        </w:rPr>
        <w:t>7</w:t>
      </w:r>
      <w:r>
        <w:rPr>
          <w:rFonts w:ascii="楷体_GB2312" w:eastAsia="楷体_GB2312" w:hAnsi="黑体" w:cs="宋体" w:hint="eastAsia"/>
        </w:rPr>
        <w:t>.1  动态评估</w:t>
      </w:r>
    </w:p>
    <w:p w:rsidR="00D63129" w:rsidRDefault="00D63129" w:rsidP="00D63129">
      <w:pPr>
        <w:spacing w:line="560" w:lineRule="exact"/>
        <w:ind w:firstLine="640"/>
        <w:rPr>
          <w:rFonts w:ascii="仿宋_GB2312" w:hAnsi="仿宋" w:cs="仿宋"/>
        </w:rPr>
      </w:pPr>
      <w:r>
        <w:rPr>
          <w:rFonts w:ascii="仿宋_GB2312" w:hAnsi="仿宋" w:cs="仿宋" w:hint="eastAsia"/>
        </w:rPr>
        <w:lastRenderedPageBreak/>
        <w:t>企业应至少每年</w:t>
      </w:r>
      <w:r>
        <w:rPr>
          <w:rFonts w:ascii="仿宋_GB2312" w:hAnsi="仿宋" w:cs="仿宋"/>
        </w:rPr>
        <w:t>一次</w:t>
      </w:r>
      <w:r>
        <w:rPr>
          <w:rFonts w:ascii="仿宋_GB2312" w:hAnsi="仿宋" w:cs="仿宋" w:hint="eastAsia"/>
        </w:rPr>
        <w:t>对双预防运行效果进行评估，重点评估风险管控措施适宜性、隐患排查任务可操作性等内容。</w:t>
      </w:r>
    </w:p>
    <w:p w:rsidR="00D63129" w:rsidRDefault="00D63129" w:rsidP="00D63129">
      <w:pPr>
        <w:spacing w:line="560" w:lineRule="exact"/>
        <w:ind w:firstLine="640"/>
        <w:rPr>
          <w:rFonts w:ascii="仿宋_GB2312" w:hAnsi="仿宋" w:cs="仿宋"/>
        </w:rPr>
      </w:pPr>
      <w:r>
        <w:rPr>
          <w:rFonts w:ascii="仿宋_GB2312" w:hAnsi="仿宋" w:cs="仿宋" w:hint="eastAsia"/>
        </w:rPr>
        <w:t>当发生下列情形时，应及时开展评估：</w:t>
      </w:r>
    </w:p>
    <w:p w:rsidR="00D63129" w:rsidRDefault="00D63129" w:rsidP="00D63129">
      <w:pPr>
        <w:spacing w:line="560" w:lineRule="exact"/>
        <w:ind w:firstLine="640"/>
        <w:rPr>
          <w:rFonts w:ascii="仿宋_GB2312" w:hAnsi="仿宋" w:cs="仿宋"/>
        </w:rPr>
      </w:pPr>
      <w:r>
        <w:rPr>
          <w:rFonts w:ascii="仿宋_GB2312" w:hAnsi="仿宋" w:cs="仿宋" w:hint="eastAsia"/>
        </w:rPr>
        <w:t>1）新的或变更的法律法规或其他要求；</w:t>
      </w:r>
    </w:p>
    <w:p w:rsidR="00D63129" w:rsidRDefault="00D63129" w:rsidP="00D63129">
      <w:pPr>
        <w:spacing w:line="560" w:lineRule="exact"/>
        <w:ind w:firstLine="640"/>
        <w:rPr>
          <w:rFonts w:ascii="仿宋_GB2312" w:hAnsi="仿宋" w:cs="仿宋"/>
        </w:rPr>
      </w:pPr>
      <w:r>
        <w:rPr>
          <w:rFonts w:ascii="仿宋_GB2312" w:hAnsi="仿宋" w:cs="仿宋" w:hint="eastAsia"/>
        </w:rPr>
        <w:t>2）操作条件变化或工艺改变；</w:t>
      </w:r>
    </w:p>
    <w:p w:rsidR="00D63129" w:rsidRDefault="00D63129" w:rsidP="00D63129">
      <w:pPr>
        <w:spacing w:line="560" w:lineRule="exact"/>
        <w:ind w:firstLine="640"/>
        <w:rPr>
          <w:rFonts w:ascii="仿宋_GB2312" w:hAnsi="仿宋" w:cs="仿宋"/>
        </w:rPr>
      </w:pPr>
      <w:r>
        <w:rPr>
          <w:rFonts w:ascii="仿宋_GB2312" w:hAnsi="仿宋" w:cs="仿宋" w:hint="eastAsia"/>
        </w:rPr>
        <w:t>3）技术改造项目；</w:t>
      </w:r>
    </w:p>
    <w:p w:rsidR="00D63129" w:rsidRDefault="00D63129" w:rsidP="00D63129">
      <w:pPr>
        <w:spacing w:line="560" w:lineRule="exact"/>
        <w:ind w:firstLine="640"/>
        <w:rPr>
          <w:rFonts w:ascii="仿宋_GB2312" w:hAnsi="仿宋" w:cs="仿宋"/>
        </w:rPr>
      </w:pPr>
      <w:r>
        <w:rPr>
          <w:rFonts w:ascii="仿宋_GB2312" w:hAnsi="仿宋" w:cs="仿宋" w:hint="eastAsia"/>
        </w:rPr>
        <w:t>4）有对事件、事故或其他信息的新认识；</w:t>
      </w:r>
    </w:p>
    <w:p w:rsidR="00D63129" w:rsidRDefault="00D63129" w:rsidP="00D63129">
      <w:pPr>
        <w:spacing w:line="560" w:lineRule="exact"/>
        <w:ind w:firstLine="640"/>
        <w:rPr>
          <w:rFonts w:ascii="仿宋_GB2312" w:hAnsi="仿宋" w:cs="仿宋"/>
        </w:rPr>
      </w:pPr>
      <w:r>
        <w:rPr>
          <w:rFonts w:ascii="仿宋_GB2312" w:hAnsi="仿宋" w:cs="仿宋" w:hint="eastAsia"/>
        </w:rPr>
        <w:t>5）组织机构发生大的调整。</w:t>
      </w:r>
    </w:p>
    <w:p w:rsidR="00D63129" w:rsidRDefault="00D63129" w:rsidP="00D63129">
      <w:pPr>
        <w:spacing w:line="560" w:lineRule="exact"/>
        <w:ind w:firstLine="640"/>
        <w:rPr>
          <w:rFonts w:ascii="楷体_GB2312" w:eastAsia="楷体_GB2312" w:hAnsi="仿宋" w:cs="仿宋"/>
        </w:rPr>
      </w:pPr>
      <w:r>
        <w:rPr>
          <w:rFonts w:ascii="楷体_GB2312" w:eastAsia="楷体_GB2312" w:hAnsi="仿宋" w:cs="仿宋"/>
        </w:rPr>
        <w:t>7</w:t>
      </w:r>
      <w:r>
        <w:rPr>
          <w:rFonts w:ascii="楷体_GB2312" w:eastAsia="楷体_GB2312" w:hAnsi="仿宋" w:cs="仿宋" w:hint="eastAsia"/>
        </w:rPr>
        <w:t>.2  更新完善</w:t>
      </w:r>
    </w:p>
    <w:p w:rsidR="00D63129" w:rsidRDefault="00D63129" w:rsidP="00D63129">
      <w:pPr>
        <w:spacing w:line="560" w:lineRule="exact"/>
        <w:ind w:firstLine="640"/>
        <w:rPr>
          <w:rFonts w:ascii="仿宋_GB2312" w:hAnsi="仿宋" w:cs="仿宋"/>
        </w:rPr>
      </w:pPr>
      <w:r>
        <w:rPr>
          <w:rFonts w:ascii="仿宋_GB2312" w:hAnsi="仿宋" w:cs="仿宋" w:hint="eastAsia"/>
        </w:rPr>
        <w:t>根据评估结果，剖析制度漏洞和管理缺陷,更新风险清单，补充完善风险控制措施，重新配置隐患排查任务，修订管理制度。</w:t>
      </w:r>
    </w:p>
    <w:p w:rsidR="00D63129" w:rsidRDefault="00D63129" w:rsidP="00D63129">
      <w:pPr>
        <w:spacing w:line="560" w:lineRule="exact"/>
        <w:ind w:firstLine="640"/>
        <w:rPr>
          <w:rFonts w:ascii="楷体_GB2312" w:eastAsia="楷体_GB2312" w:hAnsi="仿宋" w:cs="仿宋"/>
        </w:rPr>
      </w:pPr>
      <w:r>
        <w:rPr>
          <w:rFonts w:ascii="楷体_GB2312" w:eastAsia="楷体_GB2312" w:hAnsi="仿宋" w:cs="仿宋"/>
        </w:rPr>
        <w:t>7</w:t>
      </w:r>
      <w:r>
        <w:rPr>
          <w:rFonts w:ascii="楷体_GB2312" w:eastAsia="楷体_GB2312" w:hAnsi="仿宋" w:cs="仿宋" w:hint="eastAsia"/>
        </w:rPr>
        <w:t>.3  持续运行</w:t>
      </w:r>
    </w:p>
    <w:p w:rsidR="00D63129" w:rsidRDefault="00D63129" w:rsidP="00D63129">
      <w:pPr>
        <w:spacing w:line="560" w:lineRule="exact"/>
        <w:ind w:firstLine="640"/>
        <w:rPr>
          <w:rFonts w:ascii="仿宋_GB2312" w:hAnsi="仿宋" w:cs="仿宋"/>
        </w:rPr>
      </w:pPr>
      <w:r>
        <w:rPr>
          <w:rFonts w:ascii="仿宋_GB2312" w:hAnsi="仿宋" w:cs="仿宋" w:hint="eastAsia"/>
        </w:rPr>
        <w:t>企业应对双</w:t>
      </w:r>
      <w:r>
        <w:rPr>
          <w:rFonts w:ascii="仿宋_GB2312" w:hAnsi="仿宋" w:cs="仿宋"/>
        </w:rPr>
        <w:t>预防运行过程中</w:t>
      </w:r>
      <w:r>
        <w:rPr>
          <w:rFonts w:ascii="仿宋_GB2312" w:hAnsi="仿宋" w:cs="仿宋" w:hint="eastAsia"/>
        </w:rPr>
        <w:t>发现的问题</w:t>
      </w:r>
      <w:r>
        <w:rPr>
          <w:rFonts w:ascii="仿宋_GB2312" w:hAnsi="仿宋" w:cs="仿宋"/>
        </w:rPr>
        <w:t>及时纠正</w:t>
      </w:r>
      <w:r>
        <w:rPr>
          <w:rFonts w:ascii="仿宋_GB2312" w:hAnsi="仿宋" w:cs="仿宋" w:hint="eastAsia"/>
        </w:rPr>
        <w:t>,持续改进，不断提升安全管理绩效。</w:t>
      </w:r>
    </w:p>
    <w:p w:rsidR="00D63129" w:rsidRDefault="00D63129" w:rsidP="00D63129">
      <w:pPr>
        <w:spacing w:line="560" w:lineRule="exact"/>
        <w:ind w:firstLine="640"/>
        <w:rPr>
          <w:rFonts w:ascii="仿宋_GB2312" w:hAnsi="仿宋" w:cs="仿宋"/>
        </w:rPr>
      </w:pPr>
    </w:p>
    <w:p w:rsidR="00D63129" w:rsidRDefault="00D63129" w:rsidP="00D63129">
      <w:pPr>
        <w:spacing w:line="560" w:lineRule="exact"/>
        <w:ind w:firstLine="640"/>
        <w:rPr>
          <w:rFonts w:ascii="仿宋_GB2312" w:hAnsi="黑体" w:cs="黑体"/>
        </w:rPr>
      </w:pPr>
      <w:r>
        <w:rPr>
          <w:rFonts w:ascii="仿宋_GB2312" w:hAnsi="黑体" w:cs="黑体" w:hint="eastAsia"/>
        </w:rPr>
        <w:t>附件：1</w:t>
      </w:r>
      <w:r>
        <w:rPr>
          <w:rFonts w:ascii="仿宋_GB2312" w:hAnsi="黑体" w:cs="黑体"/>
        </w:rPr>
        <w:t>.</w:t>
      </w:r>
      <w:r>
        <w:rPr>
          <w:rFonts w:ascii="仿宋_GB2312" w:hAnsi="黑体" w:cs="黑体" w:hint="eastAsia"/>
        </w:rPr>
        <w:t>双预防建设工作程序图</w:t>
      </w:r>
    </w:p>
    <w:p w:rsidR="00D63129" w:rsidRDefault="00D63129" w:rsidP="00D63129">
      <w:pPr>
        <w:spacing w:line="560" w:lineRule="exact"/>
        <w:ind w:firstLine="640"/>
        <w:rPr>
          <w:rFonts w:ascii="仿宋_GB2312" w:hAnsi="黑体" w:cs="黑体"/>
        </w:rPr>
      </w:pPr>
      <w:r>
        <w:rPr>
          <w:rFonts w:ascii="仿宋_GB2312" w:hAnsi="黑体" w:cs="黑体"/>
        </w:rPr>
        <w:t xml:space="preserve">     </w:t>
      </w:r>
      <w:r>
        <w:rPr>
          <w:rFonts w:ascii="仿宋_GB2312" w:hAnsi="黑体" w:cs="黑体" w:hint="eastAsia"/>
        </w:rPr>
        <w:t xml:space="preserve"> </w:t>
      </w:r>
      <w:r>
        <w:rPr>
          <w:rFonts w:ascii="仿宋_GB2312" w:hAnsi="黑体" w:cs="黑体"/>
        </w:rPr>
        <w:t>2.</w:t>
      </w:r>
      <w:r>
        <w:rPr>
          <w:rFonts w:ascii="仿宋_GB2312" w:hAnsi="黑体" w:cs="黑体" w:hint="eastAsia"/>
        </w:rPr>
        <w:t>风险清单及隐患排查内容表（样例）</w:t>
      </w:r>
    </w:p>
    <w:p w:rsidR="00D63129" w:rsidRDefault="00D63129" w:rsidP="00D63129">
      <w:pPr>
        <w:spacing w:line="600" w:lineRule="exact"/>
        <w:ind w:firstLineChars="200" w:firstLine="640"/>
        <w:rPr>
          <w:rFonts w:ascii="仿宋_GB2312" w:hAnsi="黑体" w:cs="黑体"/>
        </w:rPr>
      </w:pPr>
      <w:r>
        <w:rPr>
          <w:rFonts w:ascii="仿宋_GB2312" w:hAnsi="黑体" w:cs="黑体" w:hint="eastAsia"/>
        </w:rPr>
        <w:t xml:space="preserve">      3.危险化学品企业双重预防机制数据交换规范</w:t>
      </w:r>
    </w:p>
    <w:p w:rsidR="004376F7" w:rsidRDefault="004376F7" w:rsidP="00D63129">
      <w:pPr>
        <w:spacing w:line="600" w:lineRule="exact"/>
        <w:ind w:firstLineChars="200" w:firstLine="640"/>
        <w:rPr>
          <w:rFonts w:ascii="仿宋_GB2312" w:hAnsi="黑体" w:cs="黑体"/>
        </w:rPr>
      </w:pPr>
    </w:p>
    <w:p w:rsidR="004376F7" w:rsidRDefault="004376F7" w:rsidP="00D63129">
      <w:pPr>
        <w:spacing w:line="600" w:lineRule="exact"/>
        <w:ind w:firstLineChars="200" w:firstLine="640"/>
        <w:rPr>
          <w:rFonts w:ascii="仿宋_GB2312" w:hAnsi="黑体" w:cs="黑体"/>
        </w:rPr>
      </w:pPr>
    </w:p>
    <w:p w:rsidR="004376F7" w:rsidRDefault="004376F7" w:rsidP="00D63129">
      <w:pPr>
        <w:spacing w:line="600" w:lineRule="exact"/>
        <w:ind w:firstLineChars="200" w:firstLine="640"/>
        <w:rPr>
          <w:rFonts w:ascii="仿宋_GB2312" w:hAnsi="黑体" w:cs="黑体"/>
        </w:rPr>
      </w:pPr>
    </w:p>
    <w:p w:rsidR="004376F7" w:rsidRDefault="004376F7" w:rsidP="00D63129">
      <w:pPr>
        <w:spacing w:line="600" w:lineRule="exact"/>
        <w:ind w:firstLineChars="200" w:firstLine="640"/>
        <w:rPr>
          <w:rFonts w:ascii="仿宋_GB2312" w:hAnsi="黑体" w:cs="黑体"/>
        </w:rPr>
      </w:pPr>
    </w:p>
    <w:p w:rsidR="004376F7" w:rsidRDefault="004376F7" w:rsidP="004376F7">
      <w:pPr>
        <w:spacing w:line="560" w:lineRule="exact"/>
        <w:rPr>
          <w:rFonts w:ascii="黑体" w:eastAsia="黑体" w:hAnsi="黑体" w:cs="黑体"/>
        </w:rPr>
      </w:pPr>
      <w:r>
        <w:rPr>
          <w:rFonts w:ascii="黑体" w:eastAsia="黑体" w:hAnsi="黑体" w:cs="黑体"/>
        </w:rPr>
        <w:lastRenderedPageBreak/>
        <w:t>附件</w:t>
      </w:r>
      <w:r>
        <w:rPr>
          <w:rFonts w:ascii="黑体" w:eastAsia="黑体" w:hAnsi="黑体" w:cs="黑体" w:hint="eastAsia"/>
        </w:rPr>
        <w:t>1</w:t>
      </w:r>
    </w:p>
    <w:p w:rsidR="004376F7" w:rsidRDefault="004376F7" w:rsidP="004376F7">
      <w:pPr>
        <w:ind w:firstLine="640"/>
        <w:jc w:val="center"/>
        <w:rPr>
          <w:rFonts w:ascii="仿宋_GB2312" w:hAnsi="黑体" w:cs="仿宋"/>
        </w:rPr>
      </w:pPr>
    </w:p>
    <w:p w:rsidR="004376F7" w:rsidRDefault="004376F7" w:rsidP="004376F7">
      <w:pPr>
        <w:ind w:firstLine="640"/>
        <w:jc w:val="center"/>
        <w:rPr>
          <w:rFonts w:ascii="方正小标宋简体" w:eastAsia="方正小标宋简体" w:hAnsi="黑体" w:cs="仿宋"/>
          <w:sz w:val="44"/>
          <w:szCs w:val="44"/>
        </w:rPr>
      </w:pPr>
      <w:r>
        <w:rPr>
          <w:rFonts w:ascii="方正小标宋简体" w:eastAsia="方正小标宋简体" w:hint="eastAsia"/>
          <w:noProof/>
          <w:sz w:val="44"/>
          <w:szCs w:val="44"/>
        </w:rPr>
        <w:drawing>
          <wp:anchor distT="0" distB="0" distL="114300" distR="114300" simplePos="0" relativeHeight="251660288" behindDoc="0" locked="0" layoutInCell="1" allowOverlap="1">
            <wp:simplePos x="0" y="0"/>
            <wp:positionH relativeFrom="margin">
              <wp:posOffset>299720</wp:posOffset>
            </wp:positionH>
            <wp:positionV relativeFrom="paragraph">
              <wp:posOffset>765175</wp:posOffset>
            </wp:positionV>
            <wp:extent cx="5090160" cy="6381750"/>
            <wp:effectExtent l="19050" t="0" r="0" b="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5090160" cy="6381750"/>
                    </a:xfrm>
                    <a:prstGeom prst="rect">
                      <a:avLst/>
                    </a:prstGeom>
                    <a:noFill/>
                    <a:ln w="9525">
                      <a:noFill/>
                      <a:miter lim="800000"/>
                      <a:headEnd/>
                      <a:tailEnd/>
                    </a:ln>
                  </pic:spPr>
                </pic:pic>
              </a:graphicData>
            </a:graphic>
          </wp:anchor>
        </w:drawing>
      </w:r>
      <w:r>
        <w:rPr>
          <w:rFonts w:ascii="方正小标宋简体" w:eastAsia="方正小标宋简体" w:hAnsi="黑体" w:cs="仿宋" w:hint="eastAsia"/>
          <w:sz w:val="44"/>
          <w:szCs w:val="44"/>
        </w:rPr>
        <w:t>双预防建设工作程序图</w:t>
      </w:r>
    </w:p>
    <w:p w:rsidR="004376F7" w:rsidRDefault="004376F7" w:rsidP="004376F7">
      <w:pPr>
        <w:ind w:firstLine="640"/>
        <w:jc w:val="center"/>
        <w:rPr>
          <w:rFonts w:ascii="仿宋_GB2312" w:hAnsi="黑体" w:cs="仿宋"/>
        </w:rPr>
        <w:sectPr w:rsidR="004376F7" w:rsidSect="00A77FC1">
          <w:footerReference w:type="even" r:id="rId9"/>
          <w:footerReference w:type="default" r:id="rId10"/>
          <w:pgSz w:w="11907" w:h="16840"/>
          <w:pgMar w:top="1985" w:right="1417" w:bottom="2098" w:left="1418" w:header="851" w:footer="992" w:gutter="0"/>
          <w:cols w:space="425"/>
          <w:docGrid w:type="linesAndChars" w:linePitch="435"/>
        </w:sectPr>
      </w:pPr>
    </w:p>
    <w:p w:rsidR="004376F7" w:rsidRDefault="004376F7" w:rsidP="004376F7">
      <w:pPr>
        <w:spacing w:line="560" w:lineRule="exact"/>
        <w:rPr>
          <w:rFonts w:ascii="黑体" w:eastAsia="黑体" w:hAnsi="黑体" w:cs="黑体"/>
        </w:rPr>
      </w:pPr>
      <w:r>
        <w:rPr>
          <w:rFonts w:ascii="黑体" w:eastAsia="黑体" w:hAnsi="黑体" w:cs="黑体"/>
        </w:rPr>
        <w:lastRenderedPageBreak/>
        <w:t>附件2</w:t>
      </w:r>
    </w:p>
    <w:p w:rsidR="002E4777" w:rsidRDefault="002E4777" w:rsidP="004376F7">
      <w:pPr>
        <w:spacing w:line="560" w:lineRule="exact"/>
        <w:rPr>
          <w:rFonts w:ascii="黑体" w:eastAsia="黑体" w:hAnsi="黑体" w:cs="黑体"/>
        </w:rPr>
      </w:pPr>
    </w:p>
    <w:p w:rsidR="004376F7" w:rsidRDefault="004376F7" w:rsidP="004376F7">
      <w:pPr>
        <w:spacing w:line="560" w:lineRule="exact"/>
        <w:jc w:val="center"/>
        <w:rPr>
          <w:rFonts w:ascii="华文中宋" w:eastAsia="华文中宋" w:hAnsi="华文中宋" w:cs="黑体"/>
          <w:sz w:val="44"/>
          <w:szCs w:val="44"/>
        </w:rPr>
      </w:pPr>
      <w:r>
        <w:rPr>
          <w:rFonts w:ascii="华文中宋" w:eastAsia="华文中宋" w:hAnsi="华文中宋" w:cs="黑体" w:hint="eastAsia"/>
          <w:sz w:val="44"/>
          <w:szCs w:val="44"/>
        </w:rPr>
        <w:t>风险</w:t>
      </w:r>
      <w:r>
        <w:rPr>
          <w:rFonts w:ascii="华文中宋" w:eastAsia="华文中宋" w:hAnsi="华文中宋" w:cs="黑体"/>
          <w:sz w:val="44"/>
          <w:szCs w:val="44"/>
        </w:rPr>
        <w:t>清单及隐患</w:t>
      </w:r>
      <w:r>
        <w:rPr>
          <w:rFonts w:ascii="华文中宋" w:eastAsia="华文中宋" w:hAnsi="华文中宋" w:cs="黑体" w:hint="eastAsia"/>
          <w:sz w:val="44"/>
          <w:szCs w:val="44"/>
        </w:rPr>
        <w:t>排查内容表（样例）</w:t>
      </w:r>
    </w:p>
    <w:p w:rsidR="004376F7" w:rsidRDefault="004376F7" w:rsidP="002E4777">
      <w:pPr>
        <w:spacing w:line="200" w:lineRule="exact"/>
        <w:jc w:val="center"/>
        <w:rPr>
          <w:rFonts w:ascii="黑体" w:eastAsia="黑体" w:hAnsi="黑体" w:cs="黑体"/>
        </w:rPr>
      </w:pPr>
      <w:r>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61595</wp:posOffset>
            </wp:positionV>
            <wp:extent cx="8968740" cy="4324350"/>
            <wp:effectExtent l="19050" t="0" r="3810" b="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srcRect/>
                    <a:stretch>
                      <a:fillRect/>
                    </a:stretch>
                  </pic:blipFill>
                  <pic:spPr bwMode="auto">
                    <a:xfrm>
                      <a:off x="0" y="0"/>
                      <a:ext cx="8968740" cy="4324350"/>
                    </a:xfrm>
                    <a:prstGeom prst="rect">
                      <a:avLst/>
                    </a:prstGeom>
                    <a:noFill/>
                    <a:ln w="9525">
                      <a:noFill/>
                      <a:miter lim="800000"/>
                      <a:headEnd/>
                      <a:tailEnd/>
                    </a:ln>
                  </pic:spPr>
                </pic:pic>
              </a:graphicData>
            </a:graphic>
          </wp:anchor>
        </w:drawing>
      </w:r>
    </w:p>
    <w:p w:rsidR="004376F7" w:rsidRDefault="004376F7" w:rsidP="004376F7">
      <w:pPr>
        <w:rPr>
          <w:rFonts w:ascii="黑体" w:eastAsia="黑体" w:hAnsi="黑体" w:cs="黑体"/>
        </w:rPr>
        <w:sectPr w:rsidR="004376F7">
          <w:pgSz w:w="16840" w:h="11907" w:orient="landscape"/>
          <w:pgMar w:top="1418" w:right="1985" w:bottom="1417" w:left="2098" w:header="851" w:footer="992" w:gutter="0"/>
          <w:cols w:space="720"/>
          <w:docGrid w:type="linesAndChars" w:linePitch="435"/>
        </w:sectPr>
      </w:pPr>
    </w:p>
    <w:p w:rsidR="004376F7" w:rsidRDefault="004376F7" w:rsidP="004376F7">
      <w:pPr>
        <w:spacing w:line="580" w:lineRule="exact"/>
        <w:rPr>
          <w:rFonts w:ascii="黑体" w:eastAsia="黑体" w:hAnsi="黑体" w:cs="黑体"/>
        </w:rPr>
      </w:pPr>
      <w:r>
        <w:rPr>
          <w:rFonts w:ascii="黑体" w:eastAsia="黑体" w:hAnsi="黑体" w:cs="黑体"/>
        </w:rPr>
        <w:lastRenderedPageBreak/>
        <w:t>附件3</w:t>
      </w:r>
    </w:p>
    <w:p w:rsidR="004376F7" w:rsidRDefault="004376F7" w:rsidP="004376F7">
      <w:pPr>
        <w:spacing w:line="580" w:lineRule="exact"/>
        <w:rPr>
          <w:rFonts w:ascii="黑体" w:eastAsia="黑体" w:hAnsi="黑体" w:cs="黑体"/>
        </w:rPr>
      </w:pPr>
    </w:p>
    <w:p w:rsidR="004376F7" w:rsidRDefault="004376F7" w:rsidP="004376F7">
      <w:pPr>
        <w:snapToGrid w:val="0"/>
        <w:spacing w:line="580" w:lineRule="exact"/>
        <w:ind w:firstLine="879"/>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危险化学品企业双重预防机制</w:t>
      </w:r>
    </w:p>
    <w:p w:rsidR="004376F7" w:rsidRDefault="004376F7" w:rsidP="004376F7">
      <w:pPr>
        <w:snapToGrid w:val="0"/>
        <w:spacing w:line="580" w:lineRule="exact"/>
        <w:ind w:firstLine="879"/>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数据交换规范</w:t>
      </w:r>
    </w:p>
    <w:p w:rsidR="004376F7" w:rsidRDefault="004376F7" w:rsidP="004376F7">
      <w:pPr>
        <w:spacing w:line="580" w:lineRule="exact"/>
        <w:jc w:val="left"/>
        <w:rPr>
          <w:rFonts w:ascii="黑体" w:eastAsia="黑体" w:hAnsi="黑体" w:cs="黑体"/>
        </w:rPr>
      </w:pPr>
    </w:p>
    <w:p w:rsidR="004376F7" w:rsidRDefault="004376F7" w:rsidP="004376F7">
      <w:pPr>
        <w:snapToGrid w:val="0"/>
        <w:spacing w:line="580" w:lineRule="exact"/>
        <w:ind w:firstLine="641"/>
        <w:rPr>
          <w:rFonts w:ascii="黑体" w:eastAsia="黑体" w:hAnsi="黑体"/>
        </w:rPr>
      </w:pPr>
      <w:r>
        <w:rPr>
          <w:rFonts w:ascii="黑体" w:eastAsia="黑体" w:hAnsi="黑体" w:hint="eastAsia"/>
        </w:rPr>
        <w:t>1范围</w:t>
      </w:r>
    </w:p>
    <w:p w:rsidR="004376F7" w:rsidRDefault="004376F7" w:rsidP="004376F7">
      <w:pPr>
        <w:snapToGrid w:val="0"/>
        <w:spacing w:line="580" w:lineRule="exact"/>
        <w:ind w:firstLine="641"/>
        <w:rPr>
          <w:rFonts w:ascii="仿宋_GB2312" w:hAnsi="Calibri"/>
        </w:rPr>
      </w:pPr>
      <w:r>
        <w:rPr>
          <w:rFonts w:ascii="仿宋_GB2312" w:hAnsi="Calibri" w:hint="eastAsia"/>
        </w:rPr>
        <w:t>本规范规定了危险化学品企业双重预防机制的风险分析管控清单、隐患排查记录、隐患治理清单等数据的分类、接入要求、接入安全要求、</w:t>
      </w:r>
      <w:r>
        <w:rPr>
          <w:rFonts w:ascii="仿宋_GB2312" w:hAnsi="Calibri"/>
        </w:rPr>
        <w:t>更新频率</w:t>
      </w:r>
      <w:r>
        <w:rPr>
          <w:rFonts w:ascii="仿宋_GB2312" w:hAnsi="Calibri" w:hint="eastAsia"/>
        </w:rPr>
        <w:t>以及交换方式。</w:t>
      </w:r>
    </w:p>
    <w:p w:rsidR="004376F7" w:rsidRDefault="004376F7" w:rsidP="004376F7">
      <w:pPr>
        <w:snapToGrid w:val="0"/>
        <w:spacing w:line="580" w:lineRule="exact"/>
        <w:ind w:firstLine="641"/>
        <w:rPr>
          <w:rFonts w:ascii="黑体" w:eastAsia="黑体" w:hAnsi="黑体"/>
        </w:rPr>
      </w:pPr>
      <w:r>
        <w:rPr>
          <w:rFonts w:ascii="黑体" w:eastAsia="黑体" w:hAnsi="黑体" w:hint="eastAsia"/>
        </w:rPr>
        <w:t>2术语和定义</w:t>
      </w:r>
    </w:p>
    <w:p w:rsidR="004376F7" w:rsidRDefault="004376F7" w:rsidP="004376F7">
      <w:pPr>
        <w:snapToGrid w:val="0"/>
        <w:spacing w:line="580" w:lineRule="exact"/>
        <w:ind w:firstLine="641"/>
        <w:rPr>
          <w:rFonts w:ascii="仿宋_GB2312" w:hAnsi="Calibri"/>
        </w:rPr>
      </w:pPr>
      <w:r>
        <w:rPr>
          <w:rFonts w:ascii="仿宋_GB2312" w:hAnsi="Calibri" w:hint="eastAsia"/>
        </w:rPr>
        <w:t>下列术语和定义适用于本文件。</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2.1  风险</w:t>
      </w:r>
    </w:p>
    <w:p w:rsidR="004376F7" w:rsidRDefault="004376F7" w:rsidP="004376F7">
      <w:pPr>
        <w:snapToGrid w:val="0"/>
        <w:spacing w:line="580" w:lineRule="exact"/>
        <w:ind w:firstLine="641"/>
        <w:rPr>
          <w:rFonts w:ascii="仿宋_GB2312" w:hAnsi="宋体"/>
          <w:b/>
          <w:bCs/>
        </w:rPr>
      </w:pPr>
      <w:r>
        <w:rPr>
          <w:rFonts w:ascii="仿宋_GB2312" w:hAnsi="Calibri" w:hint="eastAsia"/>
        </w:rPr>
        <w:t>在生产经营活动中发生事故（事件）可能性与事故（事件）后果严重性的组合。</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w:t>
      </w:r>
      <w:r w:rsidRPr="002E4777">
        <w:rPr>
          <w:rFonts w:ascii="楷体_GB2312" w:eastAsia="楷体_GB2312"/>
        </w:rPr>
        <w:t xml:space="preserve">.2  </w:t>
      </w:r>
      <w:r w:rsidRPr="002E4777">
        <w:rPr>
          <w:rFonts w:ascii="楷体_GB2312" w:eastAsia="楷体_GB2312" w:hint="eastAsia"/>
        </w:rPr>
        <w:t>风险分析对象</w:t>
      </w:r>
    </w:p>
    <w:p w:rsidR="004376F7" w:rsidRDefault="004376F7" w:rsidP="004376F7">
      <w:pPr>
        <w:snapToGrid w:val="0"/>
        <w:spacing w:line="580" w:lineRule="exact"/>
        <w:ind w:firstLine="641"/>
        <w:rPr>
          <w:rFonts w:ascii="仿宋_GB2312" w:hAnsi="Calibri"/>
        </w:rPr>
      </w:pPr>
      <w:r>
        <w:rPr>
          <w:rFonts w:ascii="仿宋_GB2312" w:hAnsi="Calibri" w:hint="eastAsia"/>
        </w:rPr>
        <w:t>风险伴随的生产、储存设施、部位、场所和区域等。</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w:t>
      </w:r>
      <w:r w:rsidRPr="002E4777">
        <w:rPr>
          <w:rFonts w:ascii="楷体_GB2312" w:eastAsia="楷体_GB2312"/>
        </w:rPr>
        <w:t xml:space="preserve">.3  </w:t>
      </w:r>
      <w:r w:rsidRPr="002E4777">
        <w:rPr>
          <w:rFonts w:ascii="楷体_GB2312" w:eastAsia="楷体_GB2312" w:hint="eastAsia"/>
        </w:rPr>
        <w:t>风险分析单元</w:t>
      </w:r>
    </w:p>
    <w:p w:rsidR="004376F7" w:rsidRDefault="004376F7" w:rsidP="004376F7">
      <w:pPr>
        <w:snapToGrid w:val="0"/>
        <w:spacing w:line="580" w:lineRule="exact"/>
        <w:ind w:firstLine="641"/>
        <w:rPr>
          <w:rFonts w:ascii="仿宋_GB2312" w:hAnsi="Calibri"/>
        </w:rPr>
      </w:pPr>
      <w:r>
        <w:rPr>
          <w:rFonts w:ascii="仿宋_GB2312" w:hAnsi="Calibri" w:hint="eastAsia"/>
        </w:rPr>
        <w:t>按照功能相对独立、便于日常管理等原则，进一步将风险分析对象划分出若干个相对独立的、便于识别的单元。</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w:t>
      </w:r>
      <w:r w:rsidRPr="002E4777">
        <w:rPr>
          <w:rFonts w:ascii="楷体_GB2312" w:eastAsia="楷体_GB2312"/>
        </w:rPr>
        <w:t xml:space="preserve">.4  </w:t>
      </w:r>
      <w:r w:rsidRPr="002E4777">
        <w:rPr>
          <w:rFonts w:ascii="楷体_GB2312" w:eastAsia="楷体_GB2312" w:hint="eastAsia"/>
        </w:rPr>
        <w:t>重大危险源</w:t>
      </w:r>
    </w:p>
    <w:p w:rsidR="004376F7" w:rsidRDefault="004376F7" w:rsidP="004376F7">
      <w:pPr>
        <w:snapToGrid w:val="0"/>
        <w:spacing w:line="580" w:lineRule="exact"/>
        <w:ind w:firstLine="641"/>
        <w:rPr>
          <w:rFonts w:ascii="仿宋_GB2312" w:hAnsi="Calibri"/>
        </w:rPr>
      </w:pPr>
      <w:r>
        <w:rPr>
          <w:rFonts w:ascii="仿宋_GB2312" w:hAnsi="Calibri" w:hint="eastAsia"/>
        </w:rPr>
        <w:t>长期地或</w:t>
      </w:r>
      <w:proofErr w:type="gramStart"/>
      <w:r>
        <w:rPr>
          <w:rFonts w:ascii="仿宋_GB2312" w:hAnsi="Calibri" w:hint="eastAsia"/>
        </w:rPr>
        <w:t>临时地</w:t>
      </w:r>
      <w:proofErr w:type="gramEnd"/>
      <w:r>
        <w:rPr>
          <w:rFonts w:ascii="仿宋_GB2312" w:hAnsi="Calibri" w:hint="eastAsia"/>
        </w:rPr>
        <w:t>生产、储存、使用和经营危险化学品，且危</w:t>
      </w:r>
      <w:r>
        <w:rPr>
          <w:rFonts w:ascii="仿宋_GB2312" w:hAnsi="Calibri" w:hint="eastAsia"/>
        </w:rPr>
        <w:lastRenderedPageBreak/>
        <w:t>险化学品的数量等于或超过临界量的单元。</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w:t>
      </w:r>
      <w:r w:rsidRPr="002E4777">
        <w:rPr>
          <w:rFonts w:ascii="楷体_GB2312" w:eastAsia="楷体_GB2312"/>
        </w:rPr>
        <w:t xml:space="preserve">.5  </w:t>
      </w:r>
      <w:r w:rsidRPr="002E4777">
        <w:rPr>
          <w:rFonts w:ascii="楷体_GB2312" w:eastAsia="楷体_GB2312" w:hint="eastAsia"/>
        </w:rPr>
        <w:t>风险事件</w:t>
      </w:r>
    </w:p>
    <w:p w:rsidR="004376F7" w:rsidRDefault="004376F7" w:rsidP="004376F7">
      <w:pPr>
        <w:snapToGrid w:val="0"/>
        <w:spacing w:line="580" w:lineRule="exact"/>
        <w:ind w:firstLine="641"/>
        <w:rPr>
          <w:rFonts w:ascii="仿宋_GB2312" w:hAnsi="Calibri"/>
        </w:rPr>
      </w:pPr>
      <w:r>
        <w:rPr>
          <w:rFonts w:ascii="仿宋_GB2312" w:hAnsi="Calibri" w:hint="eastAsia"/>
        </w:rPr>
        <w:t>可单独或共同引发事故（事件）的内在根源、状态、行为或其组合。即：可能导致人身伤害和（或）健康损害和（或）财产损失的根源、状态或行为或它们的组合。</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w:t>
      </w:r>
      <w:r w:rsidRPr="002E4777">
        <w:rPr>
          <w:rFonts w:ascii="楷体_GB2312" w:eastAsia="楷体_GB2312"/>
        </w:rPr>
        <w:t xml:space="preserve">.6  </w:t>
      </w:r>
      <w:r w:rsidRPr="002E4777">
        <w:rPr>
          <w:rFonts w:ascii="楷体_GB2312" w:eastAsia="楷体_GB2312" w:hint="eastAsia"/>
        </w:rPr>
        <w:t>最严重事故事件</w:t>
      </w:r>
    </w:p>
    <w:p w:rsidR="004376F7" w:rsidRDefault="004376F7" w:rsidP="004376F7">
      <w:pPr>
        <w:snapToGrid w:val="0"/>
        <w:spacing w:line="580" w:lineRule="exact"/>
        <w:ind w:firstLine="641"/>
        <w:rPr>
          <w:rFonts w:ascii="仿宋_GB2312" w:hAnsi="Calibri"/>
        </w:rPr>
      </w:pPr>
      <w:r>
        <w:rPr>
          <w:rFonts w:ascii="仿宋_GB2312" w:hAnsi="Calibri" w:hint="eastAsia"/>
        </w:rPr>
        <w:t>指生产装置、储存设施风险管控措施发生失效，可能导致人员伤害或重大经济损失的火灾、爆炸、泄漏、中毒等风险事件。</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w:t>
      </w:r>
      <w:r w:rsidRPr="002E4777">
        <w:rPr>
          <w:rFonts w:ascii="楷体_GB2312" w:eastAsia="楷体_GB2312"/>
        </w:rPr>
        <w:t xml:space="preserve">.7  </w:t>
      </w:r>
      <w:r w:rsidRPr="002E4777">
        <w:rPr>
          <w:rFonts w:ascii="楷体_GB2312" w:eastAsia="楷体_GB2312" w:hint="eastAsia"/>
        </w:rPr>
        <w:t>风险管控措施</w:t>
      </w:r>
    </w:p>
    <w:p w:rsidR="004376F7" w:rsidRDefault="004376F7" w:rsidP="004376F7">
      <w:pPr>
        <w:snapToGrid w:val="0"/>
        <w:spacing w:line="580" w:lineRule="exact"/>
        <w:ind w:firstLine="641"/>
        <w:rPr>
          <w:rFonts w:ascii="仿宋_GB2312" w:hAnsi="Calibri"/>
        </w:rPr>
      </w:pPr>
      <w:r>
        <w:rPr>
          <w:rFonts w:ascii="仿宋_GB2312" w:hAnsi="Calibri" w:hint="eastAsia"/>
        </w:rPr>
        <w:t>企业为将风险降低至可接受程度所采取的工程技术、维护保养、操作行为和应急设施等管</w:t>
      </w:r>
      <w:proofErr w:type="gramStart"/>
      <w:r>
        <w:rPr>
          <w:rFonts w:ascii="仿宋_GB2312" w:hAnsi="Calibri" w:hint="eastAsia"/>
        </w:rPr>
        <w:t>控方法</w:t>
      </w:r>
      <w:proofErr w:type="gramEnd"/>
      <w:r>
        <w:rPr>
          <w:rFonts w:ascii="仿宋_GB2312" w:hAnsi="Calibri" w:hint="eastAsia"/>
        </w:rPr>
        <w:t>和措施。</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w:t>
      </w:r>
      <w:r w:rsidRPr="002E4777">
        <w:rPr>
          <w:rFonts w:ascii="楷体_GB2312" w:eastAsia="楷体_GB2312"/>
        </w:rPr>
        <w:t xml:space="preserve">.8  </w:t>
      </w:r>
      <w:r w:rsidRPr="002E4777">
        <w:rPr>
          <w:rFonts w:ascii="楷体_GB2312" w:eastAsia="楷体_GB2312" w:hint="eastAsia"/>
        </w:rPr>
        <w:t>风险分级管控</w:t>
      </w:r>
    </w:p>
    <w:p w:rsidR="004376F7" w:rsidRDefault="004376F7" w:rsidP="004376F7">
      <w:pPr>
        <w:snapToGrid w:val="0"/>
        <w:spacing w:line="580" w:lineRule="exact"/>
        <w:ind w:firstLine="641"/>
        <w:rPr>
          <w:rFonts w:ascii="仿宋_GB2312" w:hAnsi="Calibri"/>
        </w:rPr>
      </w:pPr>
      <w:r>
        <w:rPr>
          <w:rFonts w:ascii="仿宋_GB2312" w:hAnsi="Calibri" w:hint="eastAsia"/>
        </w:rPr>
        <w:t>根据风险事件可能造成的后果严重程度确定不同管控层级的风险管控方式。</w:t>
      </w:r>
    </w:p>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2</w:t>
      </w:r>
      <w:r w:rsidRPr="002E4777">
        <w:rPr>
          <w:rFonts w:ascii="楷体_GB2312" w:eastAsia="楷体_GB2312"/>
        </w:rPr>
        <w:t xml:space="preserve">.9  </w:t>
      </w:r>
      <w:r w:rsidRPr="002E4777">
        <w:rPr>
          <w:rFonts w:ascii="楷体_GB2312" w:eastAsia="楷体_GB2312" w:hint="eastAsia"/>
        </w:rPr>
        <w:t>隐患</w:t>
      </w:r>
    </w:p>
    <w:p w:rsidR="004376F7" w:rsidRDefault="004376F7" w:rsidP="004376F7">
      <w:pPr>
        <w:snapToGrid w:val="0"/>
        <w:spacing w:line="580" w:lineRule="exact"/>
        <w:ind w:firstLine="641"/>
        <w:rPr>
          <w:rFonts w:ascii="仿宋_GB2312" w:hAnsi="Calibri"/>
        </w:rPr>
      </w:pPr>
      <w:r>
        <w:rPr>
          <w:rFonts w:ascii="仿宋_GB2312" w:hAnsi="Calibri" w:hint="eastAsia"/>
        </w:rPr>
        <w:t>管控措施存在缺陷或缺失时形成的物的不安全状态、人的不安全行为和管理上的缺陷等。</w:t>
      </w:r>
    </w:p>
    <w:p w:rsidR="004376F7" w:rsidRDefault="004376F7" w:rsidP="004376F7">
      <w:pPr>
        <w:snapToGrid w:val="0"/>
        <w:spacing w:line="580" w:lineRule="exact"/>
        <w:ind w:firstLine="641"/>
        <w:rPr>
          <w:rFonts w:ascii="黑体" w:eastAsia="黑体" w:hAnsi="黑体"/>
        </w:rPr>
      </w:pPr>
      <w:r>
        <w:rPr>
          <w:rFonts w:ascii="黑体" w:eastAsia="黑体" w:hAnsi="黑体" w:hint="eastAsia"/>
        </w:rPr>
        <w:t>3双重预防机制接入数据分类</w:t>
      </w:r>
    </w:p>
    <w:p w:rsidR="004376F7" w:rsidRDefault="004376F7" w:rsidP="004376F7">
      <w:pPr>
        <w:snapToGrid w:val="0"/>
        <w:spacing w:line="580" w:lineRule="exact"/>
        <w:ind w:firstLine="641"/>
        <w:rPr>
          <w:rFonts w:ascii="仿宋_GB2312" w:hAnsi="Calibri"/>
        </w:rPr>
      </w:pPr>
      <w:r>
        <w:rPr>
          <w:rFonts w:ascii="仿宋_GB2312" w:hAnsi="Calibri" w:hint="eastAsia"/>
        </w:rPr>
        <w:t>双重预防机制数据接入涉及的数据范围包括：</w:t>
      </w:r>
    </w:p>
    <w:p w:rsidR="004376F7" w:rsidRDefault="004376F7" w:rsidP="004376F7">
      <w:pPr>
        <w:snapToGrid w:val="0"/>
        <w:spacing w:line="580" w:lineRule="exact"/>
        <w:ind w:firstLine="641"/>
        <w:rPr>
          <w:rFonts w:ascii="仿宋_GB2312" w:hAnsi="Calibri"/>
        </w:rPr>
      </w:pPr>
      <w:r>
        <w:rPr>
          <w:rFonts w:ascii="仿宋_GB2312" w:hAnsi="Calibri" w:hint="eastAsia"/>
        </w:rPr>
        <w:t>（1）企业进行风险辨识过程中整理出的风险分级管控清单；</w:t>
      </w:r>
    </w:p>
    <w:p w:rsidR="004376F7" w:rsidRDefault="004376F7" w:rsidP="004376F7">
      <w:pPr>
        <w:snapToGrid w:val="0"/>
        <w:spacing w:line="580" w:lineRule="exact"/>
        <w:ind w:firstLine="641"/>
        <w:rPr>
          <w:rFonts w:ascii="仿宋_GB2312" w:hAnsi="Calibri"/>
        </w:rPr>
      </w:pPr>
      <w:r>
        <w:rPr>
          <w:rFonts w:ascii="仿宋_GB2312" w:hAnsi="Calibri" w:hint="eastAsia"/>
        </w:rPr>
        <w:t>（2）对于风险管控措施有效性排查的隐患排查记录；</w:t>
      </w:r>
    </w:p>
    <w:p w:rsidR="004376F7" w:rsidRDefault="004376F7" w:rsidP="0046680B">
      <w:pPr>
        <w:snapToGrid w:val="0"/>
        <w:spacing w:line="600" w:lineRule="exact"/>
        <w:ind w:firstLine="641"/>
        <w:rPr>
          <w:rFonts w:ascii="仿宋_GB2312" w:hAnsi="Calibri"/>
        </w:rPr>
      </w:pPr>
      <w:r>
        <w:rPr>
          <w:rFonts w:ascii="仿宋_GB2312" w:hAnsi="Calibri" w:hint="eastAsia"/>
        </w:rPr>
        <w:lastRenderedPageBreak/>
        <w:t>（3）企业隐患排查治理过程中产生的隐患治理清单。</w:t>
      </w:r>
    </w:p>
    <w:p w:rsidR="004376F7" w:rsidRPr="002E4777" w:rsidRDefault="004376F7" w:rsidP="0046680B">
      <w:pPr>
        <w:snapToGrid w:val="0"/>
        <w:spacing w:line="600" w:lineRule="exact"/>
        <w:ind w:firstLine="641"/>
        <w:rPr>
          <w:rFonts w:ascii="楷体_GB2312" w:eastAsia="楷体_GB2312"/>
        </w:rPr>
      </w:pPr>
      <w:r w:rsidRPr="002E4777">
        <w:rPr>
          <w:rFonts w:ascii="楷体_GB2312" w:eastAsia="楷体_GB2312" w:hint="eastAsia"/>
        </w:rPr>
        <w:t>3.1风险分级管控清单数据要求</w:t>
      </w:r>
    </w:p>
    <w:p w:rsidR="004376F7" w:rsidRDefault="004376F7" w:rsidP="0046680B">
      <w:pPr>
        <w:snapToGrid w:val="0"/>
        <w:spacing w:line="600" w:lineRule="exact"/>
        <w:ind w:firstLine="641"/>
        <w:rPr>
          <w:rFonts w:ascii="仿宋_GB2312" w:hAnsi="Calibri"/>
        </w:rPr>
      </w:pPr>
      <w:r>
        <w:rPr>
          <w:rFonts w:ascii="仿宋_GB2312" w:hAnsi="Calibri" w:hint="eastAsia"/>
        </w:rPr>
        <w:t>要求风险管控清单按照企业→风险分析对象→风险单元→风险事件→风险管控措施的结构进行梳理。</w:t>
      </w:r>
    </w:p>
    <w:p w:rsidR="004376F7" w:rsidRDefault="004376F7" w:rsidP="0046680B">
      <w:pPr>
        <w:snapToGrid w:val="0"/>
        <w:spacing w:line="600" w:lineRule="exact"/>
        <w:ind w:firstLine="641"/>
        <w:rPr>
          <w:rFonts w:ascii="仿宋_GB2312" w:hAnsi="Calibri"/>
        </w:rPr>
      </w:pPr>
      <w:r>
        <w:rPr>
          <w:rFonts w:ascii="仿宋_GB2312" w:hAnsi="Calibri" w:hint="eastAsia"/>
        </w:rPr>
        <w:t>（1）风险分析对象：是</w:t>
      </w:r>
      <w:proofErr w:type="gramStart"/>
      <w:r>
        <w:rPr>
          <w:rFonts w:ascii="仿宋_GB2312" w:hAnsi="Calibri" w:hint="eastAsia"/>
        </w:rPr>
        <w:t>指风险</w:t>
      </w:r>
      <w:proofErr w:type="gramEnd"/>
      <w:r>
        <w:rPr>
          <w:rFonts w:ascii="仿宋_GB2312" w:hAnsi="Calibri" w:hint="eastAsia"/>
        </w:rPr>
        <w:t>伴随的生产、储存设施、部位、场所和区域等。要求风险分析对象的划分与企业重大危险源划分相兼容，如果风险分析对象所在区域构成重大危险源，则直接以该重大危险源作为风险分析对象。如果所在区域未构成重大危险源，也需在“危险化学品登记信息管理系统”中注册为“非重大危险源”，对所在区域进行统一的危险源编码管理。</w:t>
      </w:r>
    </w:p>
    <w:p w:rsidR="004376F7" w:rsidRDefault="004376F7" w:rsidP="0046680B">
      <w:pPr>
        <w:snapToGrid w:val="0"/>
        <w:spacing w:line="600" w:lineRule="exact"/>
        <w:ind w:firstLine="641"/>
        <w:rPr>
          <w:rFonts w:ascii="仿宋_GB2312" w:hAnsi="Calibri"/>
        </w:rPr>
      </w:pPr>
      <w:r>
        <w:rPr>
          <w:rFonts w:ascii="仿宋_GB2312" w:hAnsi="Calibri" w:hint="eastAsia"/>
        </w:rPr>
        <w:t>（2）风险分析单元：根据企业实际情况将风险分析对象分解为若干个相对独立的单元。</w:t>
      </w:r>
    </w:p>
    <w:p w:rsidR="004376F7" w:rsidRDefault="004376F7" w:rsidP="0046680B">
      <w:pPr>
        <w:snapToGrid w:val="0"/>
        <w:spacing w:line="600" w:lineRule="exact"/>
        <w:ind w:firstLine="641"/>
        <w:rPr>
          <w:rFonts w:ascii="仿宋_GB2312" w:hAnsi="Calibri"/>
        </w:rPr>
      </w:pPr>
      <w:r>
        <w:rPr>
          <w:rFonts w:ascii="仿宋_GB2312" w:hAnsi="Calibri" w:hint="eastAsia"/>
        </w:rPr>
        <w:t>（3）风险事件：能导致人员、伤害或重大经济损失的泄漏火灾爆炸或泄漏中毒等最严重事故后果的事件。企业</w:t>
      </w:r>
      <w:r>
        <w:rPr>
          <w:rFonts w:ascii="仿宋_GB2312" w:hAnsi="Calibri"/>
        </w:rPr>
        <w:t>也可根据实际需求</w:t>
      </w:r>
      <w:r>
        <w:rPr>
          <w:rFonts w:ascii="仿宋_GB2312" w:hAnsi="Calibri" w:hint="eastAsia"/>
        </w:rPr>
        <w:t>上</w:t>
      </w:r>
      <w:proofErr w:type="gramStart"/>
      <w:r>
        <w:rPr>
          <w:rFonts w:ascii="仿宋_GB2312" w:hAnsi="Calibri" w:hint="eastAsia"/>
        </w:rPr>
        <w:t>传其他</w:t>
      </w:r>
      <w:proofErr w:type="gramEnd"/>
      <w:r>
        <w:rPr>
          <w:rFonts w:ascii="仿宋_GB2312" w:hAnsi="Calibri"/>
        </w:rPr>
        <w:t>风险事件。</w:t>
      </w:r>
    </w:p>
    <w:p w:rsidR="004376F7" w:rsidRDefault="004376F7" w:rsidP="0046680B">
      <w:pPr>
        <w:snapToGrid w:val="0"/>
        <w:spacing w:line="600" w:lineRule="exact"/>
        <w:ind w:firstLine="641"/>
        <w:rPr>
          <w:rFonts w:ascii="仿宋_GB2312" w:hAnsi="Calibri"/>
        </w:rPr>
      </w:pPr>
      <w:r>
        <w:rPr>
          <w:rFonts w:ascii="仿宋_GB2312" w:hAnsi="Calibri" w:hint="eastAsia"/>
        </w:rPr>
        <w:t>（4）风险管控措施：针对该单元的风险事件，从工程技术、维护保养、操作行为、应急措施等方面来识别评估对应的管控措施，并针对每项管控措施制定相应的隐患排查内容。</w:t>
      </w:r>
    </w:p>
    <w:p w:rsidR="004376F7" w:rsidRPr="002E4777" w:rsidRDefault="004376F7" w:rsidP="0046680B">
      <w:pPr>
        <w:snapToGrid w:val="0"/>
        <w:spacing w:line="600" w:lineRule="exact"/>
        <w:ind w:firstLine="641"/>
        <w:rPr>
          <w:rFonts w:ascii="楷体_GB2312" w:eastAsia="楷体_GB2312"/>
        </w:rPr>
      </w:pPr>
      <w:r w:rsidRPr="002E4777">
        <w:rPr>
          <w:rFonts w:ascii="楷体_GB2312" w:eastAsia="楷体_GB2312" w:hint="eastAsia"/>
        </w:rPr>
        <w:t>3.</w:t>
      </w:r>
      <w:r w:rsidRPr="002E4777">
        <w:rPr>
          <w:rFonts w:ascii="楷体_GB2312" w:eastAsia="楷体_GB2312"/>
        </w:rPr>
        <w:t xml:space="preserve">2  </w:t>
      </w:r>
      <w:r w:rsidRPr="002E4777">
        <w:rPr>
          <w:rFonts w:ascii="楷体_GB2312" w:eastAsia="楷体_GB2312" w:hint="eastAsia"/>
        </w:rPr>
        <w:t>隐患排查治理数据要求</w:t>
      </w:r>
    </w:p>
    <w:p w:rsidR="004376F7" w:rsidRDefault="004376F7" w:rsidP="0046680B">
      <w:pPr>
        <w:snapToGrid w:val="0"/>
        <w:spacing w:line="600" w:lineRule="exact"/>
        <w:ind w:firstLine="641"/>
        <w:rPr>
          <w:rFonts w:ascii="仿宋_GB2312" w:hAnsi="Calibri"/>
        </w:rPr>
      </w:pPr>
      <w:r>
        <w:rPr>
          <w:rFonts w:ascii="仿宋_GB2312" w:hAnsi="Calibri" w:hint="eastAsia"/>
        </w:rPr>
        <w:t>企业应根据风险管控清单中的管控措施制定隐患排查计划，确定排查责任人、排查周期、方式等。</w:t>
      </w:r>
    </w:p>
    <w:p w:rsidR="004376F7" w:rsidRDefault="004376F7" w:rsidP="0046680B">
      <w:pPr>
        <w:snapToGrid w:val="0"/>
        <w:spacing w:line="600" w:lineRule="exact"/>
        <w:ind w:firstLine="641"/>
        <w:rPr>
          <w:rFonts w:ascii="仿宋_GB2312" w:hAnsi="Calibri"/>
        </w:rPr>
      </w:pPr>
      <w:r>
        <w:rPr>
          <w:rFonts w:ascii="仿宋_GB2312" w:hAnsi="Calibri" w:hint="eastAsia"/>
        </w:rPr>
        <w:lastRenderedPageBreak/>
        <w:t>企业根据隐患排查标准及风险管控措施要求，按照隐患排查计划，采取相应的排查方式开展隐患排查，形成隐患治理清单，并组织相关人员对隐患治理情况进行验收。</w:t>
      </w:r>
    </w:p>
    <w:p w:rsidR="004376F7" w:rsidRDefault="004376F7" w:rsidP="0046680B">
      <w:pPr>
        <w:snapToGrid w:val="0"/>
        <w:spacing w:line="600" w:lineRule="exact"/>
        <w:ind w:firstLine="641"/>
        <w:rPr>
          <w:rFonts w:ascii="仿宋_GB2312" w:hAnsi="Calibri"/>
        </w:rPr>
      </w:pPr>
      <w:r>
        <w:rPr>
          <w:rFonts w:ascii="仿宋_GB2312" w:hAnsi="Calibri" w:hint="eastAsia"/>
        </w:rPr>
        <w:t>为避免出现风险、隐患“两张皮”现象，要求隐患排查治理清单的数据与风险分级管控清单数据相关联，即隐患信息需要与风险分析对象强关联。</w:t>
      </w:r>
    </w:p>
    <w:p w:rsidR="004376F7" w:rsidRDefault="004376F7" w:rsidP="004376F7">
      <w:pPr>
        <w:snapToGrid w:val="0"/>
        <w:spacing w:line="580" w:lineRule="exact"/>
        <w:ind w:firstLine="640"/>
        <w:rPr>
          <w:rFonts w:ascii="黑体" w:eastAsia="黑体" w:hAnsi="黑体"/>
        </w:rPr>
      </w:pPr>
      <w:r>
        <w:rPr>
          <w:rFonts w:ascii="黑体" w:eastAsia="黑体" w:hAnsi="黑体" w:hint="eastAsia"/>
        </w:rPr>
        <w:t>4双重预防机制接入数据要求</w:t>
      </w:r>
    </w:p>
    <w:p w:rsidR="004376F7" w:rsidRDefault="00762467" w:rsidP="004376F7">
      <w:pPr>
        <w:snapToGrid w:val="0"/>
        <w:spacing w:line="560" w:lineRule="exact"/>
        <w:jc w:val="center"/>
        <w:rPr>
          <w:rFonts w:ascii="仿宋_GB2312" w:hAnsi="Calibri"/>
          <w:sz w:val="28"/>
          <w:szCs w:val="28"/>
        </w:rPr>
      </w:pPr>
      <w:r w:rsidRPr="00762467">
        <w:rPr>
          <w:rFonts w:ascii="黑体" w:eastAsia="黑体" w:hAnsi="黑体" w:cs="黑体"/>
          <w:noProof/>
        </w:rPr>
        <w:pict>
          <v:shapetype id="_x0000_t32" coordsize="21600,21600" o:spt="32" o:oned="t" path="m,l21600,21600e" filled="f">
            <v:path arrowok="t" fillok="f" o:connecttype="none"/>
            <o:lock v:ext="edit" shapetype="t"/>
          </v:shapetype>
          <v:shape id="_x0000_s1027" type="#_x0000_t32" style="position:absolute;left:0;text-align:left;margin-left:176.6pt;margin-top:102.7pt;width:0;height:.05pt;z-index:251666432" o:connectortype="straight"/>
        </w:pict>
      </w:r>
      <w:r w:rsidR="0046680B">
        <w:rPr>
          <w:rFonts w:ascii="黑体" w:eastAsia="黑体" w:hAnsi="黑体" w:cs="黑体"/>
          <w:noProof/>
        </w:rPr>
        <w:drawing>
          <wp:anchor distT="0" distB="0" distL="114300" distR="114300" simplePos="0" relativeHeight="251664384" behindDoc="0" locked="0" layoutInCell="1" allowOverlap="1">
            <wp:simplePos x="0" y="0"/>
            <wp:positionH relativeFrom="column">
              <wp:posOffset>1252220</wp:posOffset>
            </wp:positionH>
            <wp:positionV relativeFrom="paragraph">
              <wp:posOffset>476250</wp:posOffset>
            </wp:positionV>
            <wp:extent cx="2952750" cy="3762375"/>
            <wp:effectExtent l="19050" t="0" r="0" b="0"/>
            <wp:wrapTopAndBottom/>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cstate="print"/>
                    <a:srcRect/>
                    <a:stretch>
                      <a:fillRect/>
                    </a:stretch>
                  </pic:blipFill>
                  <pic:spPr bwMode="auto">
                    <a:xfrm>
                      <a:off x="0" y="0"/>
                      <a:ext cx="2952750" cy="3762375"/>
                    </a:xfrm>
                    <a:prstGeom prst="rect">
                      <a:avLst/>
                    </a:prstGeom>
                    <a:noFill/>
                    <a:ln w="9525">
                      <a:noFill/>
                      <a:miter lim="800000"/>
                      <a:headEnd/>
                      <a:tailEnd/>
                    </a:ln>
                  </pic:spPr>
                </pic:pic>
              </a:graphicData>
            </a:graphic>
          </wp:anchor>
        </w:drawing>
      </w:r>
      <w:r w:rsidR="004376F7">
        <w:rPr>
          <w:rFonts w:ascii="仿宋_GB2312" w:hAnsi="Calibri" w:hint="eastAsia"/>
          <w:sz w:val="28"/>
          <w:szCs w:val="28"/>
        </w:rPr>
        <w:t>图 4-</w:t>
      </w:r>
      <w:r>
        <w:rPr>
          <w:rFonts w:ascii="仿宋_GB2312" w:hAnsi="Calibri" w:hint="eastAsia"/>
          <w:sz w:val="28"/>
          <w:szCs w:val="28"/>
        </w:rPr>
        <w:fldChar w:fldCharType="begin"/>
      </w:r>
      <w:r w:rsidR="004376F7">
        <w:rPr>
          <w:rFonts w:ascii="仿宋_GB2312" w:hAnsi="Calibri" w:hint="eastAsia"/>
          <w:sz w:val="28"/>
          <w:szCs w:val="28"/>
        </w:rPr>
        <w:instrText xml:space="preserve"> SEQ 图表 \* ARABIC </w:instrText>
      </w:r>
      <w:r>
        <w:rPr>
          <w:rFonts w:ascii="仿宋_GB2312" w:hAnsi="Calibri" w:hint="eastAsia"/>
          <w:sz w:val="28"/>
          <w:szCs w:val="28"/>
        </w:rPr>
        <w:fldChar w:fldCharType="separate"/>
      </w:r>
      <w:r w:rsidR="00A001BC">
        <w:rPr>
          <w:rFonts w:ascii="仿宋_GB2312" w:hAnsi="Calibri"/>
          <w:noProof/>
          <w:sz w:val="28"/>
          <w:szCs w:val="28"/>
        </w:rPr>
        <w:t>1</w:t>
      </w:r>
      <w:r>
        <w:rPr>
          <w:rFonts w:ascii="仿宋_GB2312" w:hAnsi="Calibri" w:hint="eastAsia"/>
          <w:sz w:val="28"/>
          <w:szCs w:val="28"/>
        </w:rPr>
        <w:fldChar w:fldCharType="end"/>
      </w:r>
      <w:r w:rsidR="004376F7">
        <w:rPr>
          <w:rFonts w:ascii="仿宋_GB2312" w:hAnsi="Calibri" w:hint="eastAsia"/>
          <w:sz w:val="28"/>
          <w:szCs w:val="28"/>
        </w:rPr>
        <w:t xml:space="preserve"> 双重预防机制实体-关系图</w:t>
      </w:r>
    </w:p>
    <w:p w:rsidR="0046680B" w:rsidRDefault="0046680B" w:rsidP="0046680B">
      <w:pPr>
        <w:snapToGrid w:val="0"/>
        <w:spacing w:line="200" w:lineRule="exact"/>
        <w:ind w:firstLine="641"/>
        <w:rPr>
          <w:rFonts w:ascii="楷体_GB2312" w:eastAsia="楷体_GB2312"/>
        </w:rPr>
      </w:pPr>
    </w:p>
    <w:p w:rsidR="004376F7" w:rsidRPr="002E4777" w:rsidRDefault="004376F7" w:rsidP="0046680B">
      <w:pPr>
        <w:snapToGrid w:val="0"/>
        <w:spacing w:line="600" w:lineRule="exact"/>
        <w:ind w:firstLine="641"/>
        <w:rPr>
          <w:rFonts w:ascii="楷体_GB2312" w:eastAsia="楷体_GB2312"/>
        </w:rPr>
      </w:pPr>
      <w:r w:rsidRPr="002E4777">
        <w:rPr>
          <w:rFonts w:ascii="楷体_GB2312" w:eastAsia="楷体_GB2312" w:hint="eastAsia"/>
        </w:rPr>
        <w:t>4.1风险分析单元</w:t>
      </w:r>
    </w:p>
    <w:p w:rsidR="004376F7" w:rsidRDefault="004376F7" w:rsidP="0046680B">
      <w:pPr>
        <w:snapToGrid w:val="0"/>
        <w:spacing w:line="600" w:lineRule="exact"/>
        <w:ind w:firstLine="640"/>
        <w:rPr>
          <w:rFonts w:ascii="仿宋_GB2312" w:hAnsi="Calibri"/>
        </w:rPr>
      </w:pPr>
      <w:r>
        <w:rPr>
          <w:rFonts w:ascii="仿宋_GB2312" w:hAnsi="Calibri" w:hint="eastAsia"/>
        </w:rPr>
        <w:t>一个风险分析对象可以有多个风险分析单元，包括分析单元</w:t>
      </w:r>
      <w:r>
        <w:rPr>
          <w:rFonts w:ascii="仿宋_GB2312" w:hAnsi="Calibri" w:hint="eastAsia"/>
        </w:rPr>
        <w:lastRenderedPageBreak/>
        <w:t>名称、描述等信息。</w:t>
      </w:r>
    </w:p>
    <w:p w:rsidR="004376F7" w:rsidRDefault="004376F7" w:rsidP="004376F7">
      <w:pPr>
        <w:snapToGrid w:val="0"/>
        <w:spacing w:line="560" w:lineRule="exact"/>
        <w:ind w:firstLine="640"/>
        <w:rPr>
          <w:rFonts w:ascii="仿宋_GB2312" w:hAnsi="Calibri"/>
        </w:rPr>
      </w:pPr>
      <w:r>
        <w:rPr>
          <w:rFonts w:ascii="仿宋_GB2312" w:hAnsi="Calibri" w:hint="eastAsia"/>
        </w:rPr>
        <w:t>数据更新频率：</w:t>
      </w:r>
      <w:r>
        <w:rPr>
          <w:rFonts w:ascii="仿宋_GB2312" w:hAnsi="Calibri"/>
        </w:rPr>
        <w:t>1</w:t>
      </w:r>
      <w:r>
        <w:rPr>
          <w:rFonts w:ascii="仿宋_GB2312" w:hAnsi="Calibri" w:hint="eastAsia"/>
        </w:rPr>
        <w:t>次/天，根据修改时间增量同步。</w:t>
      </w:r>
    </w:p>
    <w:p w:rsidR="004376F7" w:rsidRDefault="004376F7" w:rsidP="004376F7">
      <w:pPr>
        <w:keepNext/>
        <w:snapToGrid w:val="0"/>
        <w:spacing w:line="560" w:lineRule="exact"/>
        <w:jc w:val="center"/>
        <w:rPr>
          <w:rFonts w:ascii="仿宋_GB2312" w:hAnsi="Calibri"/>
          <w:sz w:val="28"/>
          <w:szCs w:val="28"/>
        </w:rPr>
      </w:pPr>
      <w:r>
        <w:rPr>
          <w:rFonts w:ascii="仿宋_GB2312" w:hAnsi="Calibri" w:hint="eastAsia"/>
          <w:sz w:val="28"/>
          <w:szCs w:val="28"/>
        </w:rPr>
        <w:t>表 4-1 风险分析单元信息</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
        <w:gridCol w:w="1724"/>
        <w:gridCol w:w="2227"/>
        <w:gridCol w:w="782"/>
        <w:gridCol w:w="941"/>
        <w:gridCol w:w="940"/>
        <w:gridCol w:w="1725"/>
      </w:tblGrid>
      <w:tr w:rsidR="004376F7" w:rsidRPr="00D23D62" w:rsidTr="0055234B">
        <w:trPr>
          <w:trHeight w:val="667"/>
        </w:trPr>
        <w:tc>
          <w:tcPr>
            <w:tcW w:w="903"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编号</w:t>
            </w:r>
          </w:p>
        </w:tc>
        <w:tc>
          <w:tcPr>
            <w:tcW w:w="1724"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名称</w:t>
            </w:r>
          </w:p>
        </w:tc>
        <w:tc>
          <w:tcPr>
            <w:tcW w:w="2227"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标识符号</w:t>
            </w:r>
          </w:p>
        </w:tc>
        <w:tc>
          <w:tcPr>
            <w:tcW w:w="782"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数据类型</w:t>
            </w:r>
          </w:p>
        </w:tc>
        <w:tc>
          <w:tcPr>
            <w:tcW w:w="941"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数据长度</w:t>
            </w:r>
          </w:p>
        </w:tc>
        <w:tc>
          <w:tcPr>
            <w:tcW w:w="940"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是否必填</w:t>
            </w:r>
          </w:p>
        </w:tc>
        <w:tc>
          <w:tcPr>
            <w:tcW w:w="172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说明</w:t>
            </w:r>
          </w:p>
        </w:tc>
      </w:tr>
      <w:tr w:rsidR="004376F7" w:rsidRPr="00D23D62" w:rsidTr="004376F7">
        <w:trPr>
          <w:trHeight w:val="477"/>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1724"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主键</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ID</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4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ind w:rightChars="76" w:right="243"/>
              <w:jc w:val="center"/>
              <w:rPr>
                <w:rFonts w:ascii="仿宋_GB2312" w:hAnsi="宋体"/>
                <w:color w:val="000000"/>
                <w:kern w:val="0"/>
                <w:sz w:val="24"/>
                <w:szCs w:val="24"/>
              </w:rPr>
            </w:pPr>
            <w:r w:rsidRPr="00D23D62">
              <w:rPr>
                <w:rFonts w:ascii="仿宋_GB2312" w:hAnsi="宋体"/>
                <w:color w:val="000000"/>
                <w:kern w:val="0"/>
                <w:sz w:val="24"/>
                <w:szCs w:val="24"/>
              </w:rPr>
              <w:t>主键UUID</w:t>
            </w:r>
          </w:p>
        </w:tc>
      </w:tr>
      <w:tr w:rsidR="004376F7" w:rsidRPr="00D23D62" w:rsidTr="004376F7">
        <w:trPr>
          <w:trHeight w:val="1545"/>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w:t>
            </w:r>
          </w:p>
        </w:tc>
        <w:tc>
          <w:tcPr>
            <w:tcW w:w="1724"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风险分析对象编码</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HAZARD_CODE</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4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风险分析对象编码</w:t>
            </w:r>
            <w:proofErr w:type="gramStart"/>
            <w:r w:rsidRPr="00D23D62">
              <w:rPr>
                <w:rFonts w:ascii="仿宋_GB2312" w:hAnsi="宋体"/>
                <w:color w:val="000000"/>
                <w:kern w:val="0"/>
                <w:sz w:val="24"/>
                <w:szCs w:val="24"/>
              </w:rPr>
              <w:t>即危险</w:t>
            </w:r>
            <w:proofErr w:type="gramEnd"/>
            <w:r w:rsidRPr="00D23D62">
              <w:rPr>
                <w:rFonts w:ascii="仿宋_GB2312" w:hAnsi="宋体"/>
                <w:color w:val="000000"/>
                <w:kern w:val="0"/>
                <w:sz w:val="24"/>
                <w:szCs w:val="24"/>
              </w:rPr>
              <w:t>化学品登记信息管理系统中的危险源编码</w:t>
            </w:r>
          </w:p>
        </w:tc>
      </w:tr>
      <w:tr w:rsidR="004376F7" w:rsidRPr="00D23D62" w:rsidTr="004376F7">
        <w:trPr>
          <w:trHeight w:val="703"/>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w:t>
            </w:r>
          </w:p>
        </w:tc>
        <w:tc>
          <w:tcPr>
            <w:tcW w:w="1724"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责任部门</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HAZARD_DEP</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200</w:t>
            </w:r>
          </w:p>
        </w:tc>
        <w:tc>
          <w:tcPr>
            <w:tcW w:w="94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风险分析对象所属部门名称</w:t>
            </w:r>
          </w:p>
        </w:tc>
      </w:tr>
      <w:tr w:rsidR="004376F7" w:rsidRPr="00D23D62" w:rsidTr="0055234B">
        <w:trPr>
          <w:trHeight w:val="1000"/>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4</w:t>
            </w:r>
          </w:p>
        </w:tc>
        <w:tc>
          <w:tcPr>
            <w:tcW w:w="1724"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责任人</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HAZARD_ LIABLE_PERSON</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200</w:t>
            </w:r>
          </w:p>
        </w:tc>
        <w:tc>
          <w:tcPr>
            <w:tcW w:w="94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风险分析对象所属部门负责人姓名</w:t>
            </w:r>
          </w:p>
        </w:tc>
      </w:tr>
      <w:tr w:rsidR="004376F7" w:rsidRPr="00D23D62" w:rsidTr="0055234B">
        <w:trPr>
          <w:trHeight w:val="682"/>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w:t>
            </w:r>
          </w:p>
        </w:tc>
        <w:tc>
          <w:tcPr>
            <w:tcW w:w="1724"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风险分析单元名称</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RISK_UNIT_NAME</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200</w:t>
            </w:r>
          </w:p>
        </w:tc>
        <w:tc>
          <w:tcPr>
            <w:tcW w:w="94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风险分析单元名称</w:t>
            </w:r>
          </w:p>
        </w:tc>
      </w:tr>
      <w:tr w:rsidR="004376F7" w:rsidRPr="00D23D62" w:rsidTr="004376F7">
        <w:trPr>
          <w:trHeight w:val="2537"/>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6</w:t>
            </w:r>
          </w:p>
        </w:tc>
        <w:tc>
          <w:tcPr>
            <w:tcW w:w="1724"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删除标志</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DELETED</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94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同步的数据</w:t>
            </w:r>
          </w:p>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删除标志（正常：0；已删除：1）</w:t>
            </w:r>
          </w:p>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同步的数据不可物理删除，如需删除，标志记为1。</w:t>
            </w:r>
          </w:p>
        </w:tc>
      </w:tr>
      <w:tr w:rsidR="004376F7" w:rsidRPr="00D23D62" w:rsidTr="0055234B">
        <w:trPr>
          <w:trHeight w:val="682"/>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7</w:t>
            </w:r>
          </w:p>
        </w:tc>
        <w:tc>
          <w:tcPr>
            <w:tcW w:w="1724"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创建时间</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CREATE_DATE</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40"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创建时间</w:t>
            </w:r>
          </w:p>
        </w:tc>
      </w:tr>
      <w:tr w:rsidR="004376F7" w:rsidRPr="00D23D62" w:rsidTr="004376F7">
        <w:trPr>
          <w:trHeight w:hRule="exact" w:val="437"/>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8</w:t>
            </w:r>
          </w:p>
        </w:tc>
        <w:tc>
          <w:tcPr>
            <w:tcW w:w="1724"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创建人</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CREATE_BY</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50</w:t>
            </w:r>
          </w:p>
        </w:tc>
        <w:tc>
          <w:tcPr>
            <w:tcW w:w="94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创建人</w:t>
            </w:r>
          </w:p>
        </w:tc>
      </w:tr>
      <w:tr w:rsidR="004376F7" w:rsidRPr="00D23D62" w:rsidTr="0055234B">
        <w:trPr>
          <w:trHeight w:val="1349"/>
        </w:trPr>
        <w:tc>
          <w:tcPr>
            <w:tcW w:w="90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9</w:t>
            </w:r>
          </w:p>
        </w:tc>
        <w:tc>
          <w:tcPr>
            <w:tcW w:w="1724"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最后修改时间</w:t>
            </w:r>
          </w:p>
        </w:tc>
        <w:tc>
          <w:tcPr>
            <w:tcW w:w="2227"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UPDATE_DATE</w:t>
            </w:r>
          </w:p>
        </w:tc>
        <w:tc>
          <w:tcPr>
            <w:tcW w:w="78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 时间</w:t>
            </w:r>
          </w:p>
        </w:tc>
        <w:tc>
          <w:tcPr>
            <w:tcW w:w="9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4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最后修改时间（新创建的数据和创建时间相同）</w:t>
            </w:r>
          </w:p>
        </w:tc>
      </w:tr>
      <w:tr w:rsidR="004376F7" w:rsidRPr="00D23D62" w:rsidTr="004376F7">
        <w:trPr>
          <w:trHeight w:val="471"/>
        </w:trPr>
        <w:tc>
          <w:tcPr>
            <w:tcW w:w="903"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10</w:t>
            </w:r>
          </w:p>
        </w:tc>
        <w:tc>
          <w:tcPr>
            <w:tcW w:w="1724" w:type="dxa"/>
            <w:vAlign w:val="center"/>
          </w:tcPr>
          <w:p w:rsidR="004376F7" w:rsidRPr="00D23D62" w:rsidRDefault="004376F7" w:rsidP="004376F7">
            <w:pPr>
              <w:widowControl/>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最后修改人</w:t>
            </w:r>
          </w:p>
        </w:tc>
        <w:tc>
          <w:tcPr>
            <w:tcW w:w="2227"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UPDATE_BY</w:t>
            </w:r>
          </w:p>
        </w:tc>
        <w:tc>
          <w:tcPr>
            <w:tcW w:w="782"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字符</w:t>
            </w:r>
          </w:p>
        </w:tc>
        <w:tc>
          <w:tcPr>
            <w:tcW w:w="941"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50</w:t>
            </w:r>
          </w:p>
        </w:tc>
        <w:tc>
          <w:tcPr>
            <w:tcW w:w="940"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是</w:t>
            </w:r>
          </w:p>
        </w:tc>
        <w:tc>
          <w:tcPr>
            <w:tcW w:w="172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最后修改人</w:t>
            </w:r>
          </w:p>
        </w:tc>
      </w:tr>
    </w:tbl>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lastRenderedPageBreak/>
        <w:t>4.2风险事件</w:t>
      </w:r>
    </w:p>
    <w:p w:rsidR="004376F7" w:rsidRDefault="004376F7" w:rsidP="004376F7">
      <w:pPr>
        <w:snapToGrid w:val="0"/>
        <w:spacing w:line="580" w:lineRule="exact"/>
        <w:ind w:firstLine="641"/>
        <w:rPr>
          <w:rFonts w:ascii="仿宋_GB2312" w:hAnsi="Calibri"/>
        </w:rPr>
      </w:pPr>
      <w:r>
        <w:rPr>
          <w:rFonts w:ascii="仿宋_GB2312" w:hAnsi="Calibri"/>
        </w:rPr>
        <w:t>用于存储风险分析单元的</w:t>
      </w:r>
      <w:r>
        <w:rPr>
          <w:rFonts w:ascii="仿宋_GB2312" w:hAnsi="Calibri" w:hint="eastAsia"/>
        </w:rPr>
        <w:t>风险</w:t>
      </w:r>
      <w:r>
        <w:rPr>
          <w:rFonts w:ascii="仿宋_GB2312" w:hAnsi="Calibri"/>
        </w:rPr>
        <w:t>事件信息</w:t>
      </w:r>
      <w:r>
        <w:rPr>
          <w:rFonts w:ascii="仿宋_GB2312" w:hAnsi="Calibri" w:hint="eastAsia"/>
        </w:rPr>
        <w:t>，一般情况下</w:t>
      </w:r>
      <w:r>
        <w:rPr>
          <w:rFonts w:ascii="仿宋_GB2312" w:hAnsi="Calibri"/>
        </w:rPr>
        <w:t>一个</w:t>
      </w:r>
      <w:r>
        <w:rPr>
          <w:rFonts w:ascii="仿宋_GB2312" w:hAnsi="Calibri" w:hint="eastAsia"/>
        </w:rPr>
        <w:t>风险分析</w:t>
      </w:r>
      <w:r>
        <w:rPr>
          <w:rFonts w:ascii="仿宋_GB2312" w:hAnsi="Calibri"/>
        </w:rPr>
        <w:t>单元</w:t>
      </w:r>
      <w:r>
        <w:rPr>
          <w:rFonts w:ascii="仿宋_GB2312" w:hAnsi="Calibri" w:hint="eastAsia"/>
        </w:rPr>
        <w:t>至少需要上传一个</w:t>
      </w:r>
      <w:r>
        <w:rPr>
          <w:rFonts w:ascii="仿宋_GB2312" w:hAnsi="Calibri"/>
        </w:rPr>
        <w:t>最</w:t>
      </w:r>
      <w:r>
        <w:rPr>
          <w:rFonts w:ascii="仿宋_GB2312" w:hAnsi="Calibri" w:hint="eastAsia"/>
        </w:rPr>
        <w:t>严重</w:t>
      </w:r>
      <w:r>
        <w:rPr>
          <w:rFonts w:ascii="仿宋_GB2312" w:hAnsi="Calibri"/>
        </w:rPr>
        <w:t>事故事件</w:t>
      </w:r>
      <w:r>
        <w:rPr>
          <w:rFonts w:ascii="仿宋_GB2312" w:hAnsi="Calibri" w:hint="eastAsia"/>
        </w:rPr>
        <w:t>。</w:t>
      </w:r>
    </w:p>
    <w:p w:rsidR="004376F7" w:rsidRDefault="004376F7" w:rsidP="004376F7">
      <w:pPr>
        <w:snapToGrid w:val="0"/>
        <w:spacing w:line="580" w:lineRule="exact"/>
        <w:ind w:firstLine="641"/>
        <w:rPr>
          <w:rFonts w:ascii="仿宋_GB2312" w:hAnsi="Calibri"/>
        </w:rPr>
      </w:pPr>
      <w:r>
        <w:rPr>
          <w:rFonts w:ascii="仿宋_GB2312" w:hAnsi="Calibri" w:hint="eastAsia"/>
        </w:rPr>
        <w:t>数据更新频率：</w:t>
      </w:r>
      <w:r>
        <w:rPr>
          <w:rFonts w:ascii="仿宋_GB2312" w:hAnsi="Calibri"/>
        </w:rPr>
        <w:t>1</w:t>
      </w:r>
      <w:r>
        <w:rPr>
          <w:rFonts w:ascii="仿宋_GB2312" w:hAnsi="Calibri" w:hint="eastAsia"/>
        </w:rPr>
        <w:t>次/天，根据修改时间增量同步。</w:t>
      </w:r>
    </w:p>
    <w:p w:rsidR="004376F7" w:rsidRDefault="004376F7" w:rsidP="004376F7">
      <w:pPr>
        <w:keepNext/>
        <w:snapToGrid w:val="0"/>
        <w:spacing w:line="560" w:lineRule="exact"/>
        <w:jc w:val="center"/>
        <w:rPr>
          <w:rFonts w:ascii="仿宋_GB2312" w:hAnsi="Calibri Light"/>
          <w:sz w:val="28"/>
          <w:szCs w:val="20"/>
        </w:rPr>
      </w:pPr>
      <w:r>
        <w:rPr>
          <w:rFonts w:ascii="仿宋_GB2312" w:hAnsi="Calibri Light" w:hint="eastAsia"/>
          <w:sz w:val="28"/>
          <w:szCs w:val="20"/>
        </w:rPr>
        <w:t xml:space="preserve">表 </w:t>
      </w:r>
      <w:r>
        <w:rPr>
          <w:rFonts w:ascii="仿宋_GB2312" w:hAnsi="Calibri Light"/>
          <w:sz w:val="28"/>
          <w:szCs w:val="20"/>
        </w:rPr>
        <w:t>4</w:t>
      </w:r>
      <w:r>
        <w:rPr>
          <w:rFonts w:ascii="仿宋_GB2312" w:hAnsi="Calibri Light"/>
          <w:sz w:val="28"/>
          <w:szCs w:val="20"/>
        </w:rPr>
        <w:noBreakHyphen/>
        <w:t xml:space="preserve">2 </w:t>
      </w:r>
      <w:r>
        <w:rPr>
          <w:rFonts w:ascii="仿宋_GB2312" w:hAnsi="Calibri Light" w:hint="eastAsia"/>
          <w:sz w:val="28"/>
          <w:szCs w:val="20"/>
        </w:rPr>
        <w:t>风险事件信息</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2153"/>
        <w:gridCol w:w="1722"/>
        <w:gridCol w:w="768"/>
        <w:gridCol w:w="923"/>
        <w:gridCol w:w="922"/>
        <w:gridCol w:w="1814"/>
      </w:tblGrid>
      <w:tr w:rsidR="004376F7" w:rsidRPr="00D23D62" w:rsidTr="0055234B">
        <w:trPr>
          <w:trHeight w:val="849"/>
        </w:trPr>
        <w:tc>
          <w:tcPr>
            <w:tcW w:w="88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编号</w:t>
            </w:r>
          </w:p>
        </w:tc>
        <w:tc>
          <w:tcPr>
            <w:tcW w:w="2153"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名称</w:t>
            </w:r>
          </w:p>
        </w:tc>
        <w:tc>
          <w:tcPr>
            <w:tcW w:w="1722"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标识符号</w:t>
            </w:r>
          </w:p>
        </w:tc>
        <w:tc>
          <w:tcPr>
            <w:tcW w:w="768" w:type="dxa"/>
            <w:shd w:val="clear" w:color="auto" w:fill="D9D9D9"/>
            <w:vAlign w:val="center"/>
          </w:tcPr>
          <w:p w:rsidR="004376F7" w:rsidRPr="00D23D62" w:rsidRDefault="004376F7" w:rsidP="004376F7">
            <w:pPr>
              <w:snapToGrid w:val="0"/>
              <w:spacing w:line="280" w:lineRule="exact"/>
              <w:rPr>
                <w:rFonts w:ascii="黑体" w:eastAsia="黑体" w:hAnsi="黑体"/>
                <w:kern w:val="0"/>
                <w:sz w:val="24"/>
                <w:szCs w:val="24"/>
              </w:rPr>
            </w:pPr>
            <w:r w:rsidRPr="00D23D62">
              <w:rPr>
                <w:rFonts w:ascii="黑体" w:eastAsia="黑体" w:hAnsi="黑体"/>
                <w:kern w:val="0"/>
                <w:sz w:val="24"/>
                <w:szCs w:val="24"/>
              </w:rPr>
              <w:t>数据类型</w:t>
            </w:r>
          </w:p>
        </w:tc>
        <w:tc>
          <w:tcPr>
            <w:tcW w:w="923"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数据长度</w:t>
            </w:r>
          </w:p>
        </w:tc>
        <w:tc>
          <w:tcPr>
            <w:tcW w:w="922"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是否必填</w:t>
            </w:r>
          </w:p>
        </w:tc>
        <w:tc>
          <w:tcPr>
            <w:tcW w:w="1814"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说明</w:t>
            </w:r>
          </w:p>
        </w:tc>
      </w:tr>
      <w:tr w:rsidR="004376F7" w:rsidRPr="00D23D62" w:rsidTr="004376F7">
        <w:trPr>
          <w:trHeight w:val="497"/>
        </w:trPr>
        <w:tc>
          <w:tcPr>
            <w:tcW w:w="8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215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主键</w:t>
            </w:r>
          </w:p>
        </w:tc>
        <w:tc>
          <w:tcPr>
            <w:tcW w:w="17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ID</w:t>
            </w:r>
          </w:p>
        </w:tc>
        <w:tc>
          <w:tcPr>
            <w:tcW w:w="768"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92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814" w:type="dxa"/>
            <w:vAlign w:val="center"/>
          </w:tcPr>
          <w:p w:rsidR="004376F7" w:rsidRPr="00D23D62" w:rsidRDefault="004376F7" w:rsidP="004376F7">
            <w:pPr>
              <w:snapToGrid w:val="0"/>
              <w:spacing w:line="280" w:lineRule="exact"/>
              <w:ind w:rightChars="76" w:right="243"/>
              <w:rPr>
                <w:rFonts w:ascii="仿宋_GB2312" w:hAnsi="宋体"/>
                <w:color w:val="000000"/>
                <w:kern w:val="0"/>
                <w:sz w:val="24"/>
                <w:szCs w:val="24"/>
              </w:rPr>
            </w:pPr>
            <w:r w:rsidRPr="00D23D62">
              <w:rPr>
                <w:rFonts w:ascii="仿宋_GB2312" w:hAnsi="宋体"/>
                <w:color w:val="000000"/>
                <w:kern w:val="0"/>
                <w:sz w:val="24"/>
                <w:szCs w:val="24"/>
              </w:rPr>
              <w:t>主键UUID</w:t>
            </w:r>
          </w:p>
        </w:tc>
      </w:tr>
      <w:tr w:rsidR="004376F7" w:rsidRPr="00D23D62" w:rsidTr="0055234B">
        <w:trPr>
          <w:trHeight w:val="673"/>
        </w:trPr>
        <w:tc>
          <w:tcPr>
            <w:tcW w:w="8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w:t>
            </w:r>
          </w:p>
        </w:tc>
        <w:tc>
          <w:tcPr>
            <w:tcW w:w="215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风险分析单元ID</w:t>
            </w:r>
          </w:p>
        </w:tc>
        <w:tc>
          <w:tcPr>
            <w:tcW w:w="17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RISK_UNIT_ID</w:t>
            </w:r>
          </w:p>
        </w:tc>
        <w:tc>
          <w:tcPr>
            <w:tcW w:w="768"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92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814"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所属风险单元UUID</w:t>
            </w:r>
          </w:p>
        </w:tc>
      </w:tr>
      <w:tr w:rsidR="004376F7" w:rsidRPr="00D23D62" w:rsidTr="0055234B">
        <w:trPr>
          <w:trHeight w:val="673"/>
        </w:trPr>
        <w:tc>
          <w:tcPr>
            <w:tcW w:w="8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w:t>
            </w:r>
          </w:p>
        </w:tc>
        <w:tc>
          <w:tcPr>
            <w:tcW w:w="215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风险事件名称</w:t>
            </w:r>
          </w:p>
        </w:tc>
        <w:tc>
          <w:tcPr>
            <w:tcW w:w="17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RISK_EVENT_NAME</w:t>
            </w:r>
          </w:p>
        </w:tc>
        <w:tc>
          <w:tcPr>
            <w:tcW w:w="768"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92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w:t>
            </w:r>
          </w:p>
        </w:tc>
        <w:tc>
          <w:tcPr>
            <w:tcW w:w="9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814"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风险事件名称</w:t>
            </w:r>
          </w:p>
        </w:tc>
      </w:tr>
      <w:tr w:rsidR="004376F7" w:rsidRPr="00D23D62" w:rsidTr="0055234B">
        <w:trPr>
          <w:trHeight w:val="2391"/>
        </w:trPr>
        <w:tc>
          <w:tcPr>
            <w:tcW w:w="8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4</w:t>
            </w:r>
          </w:p>
        </w:tc>
        <w:tc>
          <w:tcPr>
            <w:tcW w:w="215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删除标志</w:t>
            </w:r>
          </w:p>
        </w:tc>
        <w:tc>
          <w:tcPr>
            <w:tcW w:w="17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DELETED</w:t>
            </w:r>
          </w:p>
        </w:tc>
        <w:tc>
          <w:tcPr>
            <w:tcW w:w="768"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92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9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814"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删除标志（正常：0；已删除：1）</w:t>
            </w:r>
          </w:p>
          <w:p w:rsidR="004376F7" w:rsidRPr="00D23D62" w:rsidRDefault="004376F7" w:rsidP="004376F7">
            <w:pPr>
              <w:snapToGrid w:val="0"/>
              <w:spacing w:line="280" w:lineRule="exact"/>
              <w:rPr>
                <w:rFonts w:ascii="Calibri" w:eastAsia="宋体" w:hAnsi="Calibri"/>
                <w:kern w:val="0"/>
                <w:sz w:val="24"/>
                <w:szCs w:val="20"/>
              </w:rPr>
            </w:pPr>
            <w:r w:rsidRPr="00D23D62">
              <w:rPr>
                <w:rFonts w:ascii="仿宋_GB2312" w:hAnsi="宋体"/>
                <w:color w:val="000000"/>
                <w:kern w:val="0"/>
                <w:sz w:val="24"/>
                <w:szCs w:val="24"/>
              </w:rPr>
              <w:t>同步的数据不可物理删除，如需删除，标志记为1。</w:t>
            </w:r>
          </w:p>
        </w:tc>
      </w:tr>
      <w:tr w:rsidR="004376F7" w:rsidRPr="00D23D62" w:rsidTr="0055234B">
        <w:trPr>
          <w:trHeight w:val="690"/>
        </w:trPr>
        <w:tc>
          <w:tcPr>
            <w:tcW w:w="8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w:t>
            </w:r>
          </w:p>
        </w:tc>
        <w:tc>
          <w:tcPr>
            <w:tcW w:w="2153"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创建时间</w:t>
            </w:r>
          </w:p>
        </w:tc>
        <w:tc>
          <w:tcPr>
            <w:tcW w:w="17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CREATE_DATE</w:t>
            </w:r>
          </w:p>
        </w:tc>
        <w:tc>
          <w:tcPr>
            <w:tcW w:w="768"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92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22"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814"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创建时间</w:t>
            </w:r>
          </w:p>
        </w:tc>
      </w:tr>
      <w:tr w:rsidR="004376F7" w:rsidRPr="00D23D62" w:rsidTr="004376F7">
        <w:trPr>
          <w:trHeight w:val="496"/>
        </w:trPr>
        <w:tc>
          <w:tcPr>
            <w:tcW w:w="8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6</w:t>
            </w:r>
          </w:p>
        </w:tc>
        <w:tc>
          <w:tcPr>
            <w:tcW w:w="2153"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创建人</w:t>
            </w:r>
          </w:p>
        </w:tc>
        <w:tc>
          <w:tcPr>
            <w:tcW w:w="17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CREATE_BY</w:t>
            </w:r>
          </w:p>
        </w:tc>
        <w:tc>
          <w:tcPr>
            <w:tcW w:w="768"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92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50</w:t>
            </w:r>
          </w:p>
        </w:tc>
        <w:tc>
          <w:tcPr>
            <w:tcW w:w="9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814"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创建人</w:t>
            </w:r>
          </w:p>
        </w:tc>
      </w:tr>
      <w:tr w:rsidR="004376F7" w:rsidRPr="00D23D62" w:rsidTr="0055234B">
        <w:trPr>
          <w:trHeight w:val="1363"/>
        </w:trPr>
        <w:tc>
          <w:tcPr>
            <w:tcW w:w="8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7</w:t>
            </w:r>
          </w:p>
        </w:tc>
        <w:tc>
          <w:tcPr>
            <w:tcW w:w="2153"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最后修改时间</w:t>
            </w:r>
          </w:p>
        </w:tc>
        <w:tc>
          <w:tcPr>
            <w:tcW w:w="17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UPDATE_DATE</w:t>
            </w:r>
          </w:p>
        </w:tc>
        <w:tc>
          <w:tcPr>
            <w:tcW w:w="768"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 时间</w:t>
            </w:r>
          </w:p>
        </w:tc>
        <w:tc>
          <w:tcPr>
            <w:tcW w:w="92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2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1814"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最后修改时间（新创建的数据和创建时间相同）</w:t>
            </w:r>
          </w:p>
        </w:tc>
      </w:tr>
      <w:tr w:rsidR="004376F7" w:rsidRPr="00D23D62" w:rsidTr="004376F7">
        <w:trPr>
          <w:trHeight w:val="467"/>
        </w:trPr>
        <w:tc>
          <w:tcPr>
            <w:tcW w:w="88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8</w:t>
            </w:r>
          </w:p>
        </w:tc>
        <w:tc>
          <w:tcPr>
            <w:tcW w:w="2153" w:type="dxa"/>
            <w:vAlign w:val="center"/>
          </w:tcPr>
          <w:p w:rsidR="004376F7" w:rsidRPr="00D23D62" w:rsidRDefault="004376F7" w:rsidP="004376F7">
            <w:pPr>
              <w:widowControl/>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最后修改人</w:t>
            </w:r>
          </w:p>
        </w:tc>
        <w:tc>
          <w:tcPr>
            <w:tcW w:w="1722"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UPDATE_BY</w:t>
            </w:r>
          </w:p>
        </w:tc>
        <w:tc>
          <w:tcPr>
            <w:tcW w:w="768"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字符</w:t>
            </w:r>
          </w:p>
        </w:tc>
        <w:tc>
          <w:tcPr>
            <w:tcW w:w="923"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50</w:t>
            </w:r>
          </w:p>
        </w:tc>
        <w:tc>
          <w:tcPr>
            <w:tcW w:w="922"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是</w:t>
            </w:r>
          </w:p>
        </w:tc>
        <w:tc>
          <w:tcPr>
            <w:tcW w:w="1814" w:type="dxa"/>
            <w:vAlign w:val="center"/>
          </w:tcPr>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color w:val="000000"/>
                <w:kern w:val="0"/>
                <w:sz w:val="24"/>
                <w:szCs w:val="24"/>
              </w:rPr>
              <w:t>最后修改人</w:t>
            </w:r>
          </w:p>
        </w:tc>
      </w:tr>
    </w:tbl>
    <w:p w:rsidR="004376F7" w:rsidRPr="002E4777" w:rsidRDefault="004376F7" w:rsidP="004376F7">
      <w:pPr>
        <w:snapToGrid w:val="0"/>
        <w:spacing w:line="580" w:lineRule="exact"/>
        <w:ind w:firstLine="641"/>
        <w:rPr>
          <w:rFonts w:ascii="楷体_GB2312" w:eastAsia="楷体_GB2312"/>
        </w:rPr>
      </w:pPr>
      <w:r w:rsidRPr="002E4777">
        <w:rPr>
          <w:rFonts w:ascii="楷体_GB2312" w:eastAsia="楷体_GB2312" w:hint="eastAsia"/>
        </w:rPr>
        <w:t>4.3风险管控措施</w:t>
      </w:r>
    </w:p>
    <w:p w:rsidR="004376F7" w:rsidRDefault="004376F7" w:rsidP="004376F7">
      <w:pPr>
        <w:snapToGrid w:val="0"/>
        <w:spacing w:line="580" w:lineRule="exact"/>
        <w:ind w:firstLine="641"/>
        <w:rPr>
          <w:rFonts w:ascii="仿宋_GB2312" w:hAnsi="Calibri"/>
        </w:rPr>
      </w:pPr>
      <w:r>
        <w:rPr>
          <w:rFonts w:ascii="仿宋_GB2312" w:hAnsi="Calibri"/>
        </w:rPr>
        <w:t>用于存储</w:t>
      </w:r>
      <w:r>
        <w:rPr>
          <w:rFonts w:ascii="仿宋_GB2312" w:hAnsi="Calibri" w:hint="eastAsia"/>
        </w:rPr>
        <w:t>风险</w:t>
      </w:r>
      <w:r>
        <w:rPr>
          <w:rFonts w:ascii="仿宋_GB2312" w:hAnsi="Calibri"/>
        </w:rPr>
        <w:t>事件</w:t>
      </w:r>
      <w:r>
        <w:rPr>
          <w:rFonts w:ascii="仿宋_GB2312" w:hAnsi="Calibri" w:hint="eastAsia"/>
        </w:rPr>
        <w:t>对应的</w:t>
      </w:r>
      <w:r>
        <w:rPr>
          <w:rFonts w:ascii="仿宋_GB2312" w:hAnsi="Calibri"/>
        </w:rPr>
        <w:t>管控措施</w:t>
      </w:r>
      <w:r>
        <w:rPr>
          <w:rFonts w:ascii="仿宋_GB2312" w:hAnsi="Calibri" w:hint="eastAsia"/>
        </w:rPr>
        <w:t>，包括措施分类、描述、</w:t>
      </w:r>
      <w:r>
        <w:rPr>
          <w:rFonts w:ascii="仿宋_GB2312" w:hAnsi="Calibri" w:hint="eastAsia"/>
        </w:rPr>
        <w:lastRenderedPageBreak/>
        <w:t>隐患排查内容等信息</w:t>
      </w:r>
      <w:r>
        <w:rPr>
          <w:rFonts w:ascii="仿宋_GB2312" w:hAnsi="Calibri"/>
        </w:rPr>
        <w:t>。</w:t>
      </w:r>
    </w:p>
    <w:p w:rsidR="004376F7" w:rsidRDefault="004376F7" w:rsidP="004376F7">
      <w:pPr>
        <w:snapToGrid w:val="0"/>
        <w:spacing w:line="560" w:lineRule="exact"/>
        <w:ind w:firstLine="640"/>
        <w:rPr>
          <w:rFonts w:ascii="仿宋_GB2312" w:hAnsi="Calibri"/>
        </w:rPr>
      </w:pPr>
      <w:r>
        <w:rPr>
          <w:rFonts w:ascii="仿宋_GB2312" w:hAnsi="Calibri" w:hint="eastAsia"/>
        </w:rPr>
        <w:t>数据更新频率：</w:t>
      </w:r>
      <w:r>
        <w:rPr>
          <w:rFonts w:ascii="仿宋_GB2312" w:hAnsi="Calibri"/>
        </w:rPr>
        <w:t>1</w:t>
      </w:r>
      <w:r>
        <w:rPr>
          <w:rFonts w:ascii="仿宋_GB2312" w:hAnsi="Calibri" w:hint="eastAsia"/>
        </w:rPr>
        <w:t>次/天，根据修改时间增量同步。</w:t>
      </w:r>
    </w:p>
    <w:p w:rsidR="004376F7" w:rsidRDefault="004376F7" w:rsidP="004376F7">
      <w:pPr>
        <w:keepNext/>
        <w:snapToGrid w:val="0"/>
        <w:spacing w:line="560" w:lineRule="exact"/>
        <w:jc w:val="center"/>
        <w:rPr>
          <w:rFonts w:ascii="仿宋_GB2312" w:hAnsi="Calibri Light"/>
          <w:sz w:val="28"/>
          <w:szCs w:val="20"/>
        </w:rPr>
      </w:pPr>
      <w:r>
        <w:rPr>
          <w:rFonts w:ascii="仿宋_GB2312" w:hAnsi="Calibri Light" w:hint="eastAsia"/>
          <w:sz w:val="28"/>
          <w:szCs w:val="20"/>
        </w:rPr>
        <w:t xml:space="preserve">表 </w:t>
      </w:r>
      <w:r>
        <w:rPr>
          <w:rFonts w:ascii="仿宋_GB2312" w:hAnsi="Calibri Light"/>
          <w:sz w:val="28"/>
          <w:szCs w:val="20"/>
        </w:rPr>
        <w:t>4</w:t>
      </w:r>
      <w:r>
        <w:rPr>
          <w:rFonts w:ascii="仿宋_GB2312" w:hAnsi="Calibri Light"/>
          <w:sz w:val="28"/>
          <w:szCs w:val="20"/>
        </w:rPr>
        <w:noBreakHyphen/>
        <w:t xml:space="preserve">3 </w:t>
      </w:r>
      <w:r>
        <w:rPr>
          <w:rFonts w:ascii="仿宋_GB2312" w:hAnsi="Calibri Light" w:hint="eastAsia"/>
          <w:sz w:val="28"/>
          <w:szCs w:val="20"/>
        </w:rPr>
        <w:t>管控措施信息</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
        <w:gridCol w:w="2019"/>
        <w:gridCol w:w="1739"/>
        <w:gridCol w:w="776"/>
        <w:gridCol w:w="775"/>
        <w:gridCol w:w="981"/>
        <w:gridCol w:w="2093"/>
      </w:tblGrid>
      <w:tr w:rsidR="004376F7" w:rsidRPr="00D23D62" w:rsidTr="0055234B">
        <w:trPr>
          <w:trHeight w:val="813"/>
        </w:trPr>
        <w:tc>
          <w:tcPr>
            <w:tcW w:w="89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编号</w:t>
            </w:r>
          </w:p>
        </w:tc>
        <w:tc>
          <w:tcPr>
            <w:tcW w:w="2019"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名称</w:t>
            </w:r>
          </w:p>
        </w:tc>
        <w:tc>
          <w:tcPr>
            <w:tcW w:w="1739"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标识符号</w:t>
            </w:r>
          </w:p>
        </w:tc>
        <w:tc>
          <w:tcPr>
            <w:tcW w:w="776"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数据类型</w:t>
            </w:r>
          </w:p>
        </w:tc>
        <w:tc>
          <w:tcPr>
            <w:tcW w:w="77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数据长度</w:t>
            </w:r>
          </w:p>
        </w:tc>
        <w:tc>
          <w:tcPr>
            <w:tcW w:w="981"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是否必填</w:t>
            </w:r>
          </w:p>
        </w:tc>
        <w:tc>
          <w:tcPr>
            <w:tcW w:w="2093"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说明</w:t>
            </w:r>
          </w:p>
        </w:tc>
      </w:tr>
      <w:tr w:rsidR="004376F7" w:rsidRPr="00D23D62" w:rsidTr="004376F7">
        <w:trPr>
          <w:trHeight w:val="436"/>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201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主键</w:t>
            </w:r>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ID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8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ind w:rightChars="76" w:right="243"/>
              <w:rPr>
                <w:rFonts w:ascii="仿宋_GB2312" w:hAnsi="宋体"/>
                <w:color w:val="000000"/>
                <w:kern w:val="0"/>
                <w:sz w:val="24"/>
                <w:szCs w:val="24"/>
              </w:rPr>
            </w:pPr>
            <w:r w:rsidRPr="00D23D62">
              <w:rPr>
                <w:rFonts w:ascii="仿宋_GB2312" w:hAnsi="宋体"/>
                <w:color w:val="000000"/>
                <w:kern w:val="0"/>
                <w:sz w:val="24"/>
                <w:szCs w:val="24"/>
              </w:rPr>
              <w:t>主键UUID</w:t>
            </w:r>
          </w:p>
        </w:tc>
      </w:tr>
      <w:tr w:rsidR="004376F7" w:rsidRPr="00D23D62" w:rsidTr="0055234B">
        <w:trPr>
          <w:trHeight w:val="644"/>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w:t>
            </w:r>
          </w:p>
        </w:tc>
        <w:tc>
          <w:tcPr>
            <w:tcW w:w="201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Calibri" w:hint="eastAsia"/>
                <w:kern w:val="0"/>
                <w:sz w:val="24"/>
                <w:szCs w:val="20"/>
              </w:rPr>
              <w:t>风险事件ID</w:t>
            </w:r>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RISK_EVENT_ID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8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Calibri" w:hint="eastAsia"/>
                <w:kern w:val="0"/>
                <w:sz w:val="24"/>
                <w:szCs w:val="20"/>
              </w:rPr>
              <w:t>所属风险事件</w:t>
            </w:r>
            <w:r w:rsidRPr="00D23D62">
              <w:rPr>
                <w:rFonts w:ascii="仿宋_GB2312" w:hAnsi="宋体"/>
                <w:color w:val="000000"/>
                <w:kern w:val="0"/>
                <w:sz w:val="24"/>
                <w:szCs w:val="24"/>
              </w:rPr>
              <w:t>UUID</w:t>
            </w:r>
          </w:p>
        </w:tc>
      </w:tr>
      <w:tr w:rsidR="004376F7" w:rsidRPr="00D23D62" w:rsidTr="0055234B">
        <w:trPr>
          <w:trHeight w:val="644"/>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w:t>
            </w:r>
          </w:p>
        </w:tc>
        <w:tc>
          <w:tcPr>
            <w:tcW w:w="2019" w:type="dxa"/>
            <w:vAlign w:val="center"/>
          </w:tcPr>
          <w:p w:rsidR="004376F7" w:rsidRPr="00D23D62" w:rsidRDefault="004376F7" w:rsidP="004376F7">
            <w:pPr>
              <w:snapToGrid w:val="0"/>
              <w:spacing w:line="280" w:lineRule="exact"/>
              <w:jc w:val="center"/>
              <w:rPr>
                <w:rFonts w:ascii="仿宋_GB2312" w:hAnsi="Calibri"/>
                <w:kern w:val="0"/>
                <w:sz w:val="24"/>
                <w:szCs w:val="20"/>
              </w:rPr>
            </w:pPr>
            <w:r w:rsidRPr="00D23D62">
              <w:rPr>
                <w:rFonts w:ascii="仿宋_GB2312" w:hAnsi="Calibri" w:hint="eastAsia"/>
                <w:kern w:val="0"/>
                <w:sz w:val="24"/>
                <w:szCs w:val="20"/>
              </w:rPr>
              <w:t>管</w:t>
            </w:r>
            <w:proofErr w:type="gramStart"/>
            <w:r w:rsidRPr="00D23D62">
              <w:rPr>
                <w:rFonts w:ascii="仿宋_GB2312" w:hAnsi="Calibri" w:hint="eastAsia"/>
                <w:kern w:val="0"/>
                <w:sz w:val="24"/>
                <w:szCs w:val="20"/>
              </w:rPr>
              <w:t>控方式</w:t>
            </w:r>
            <w:proofErr w:type="gramEnd"/>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DATA_SRC</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w:t>
            </w:r>
          </w:p>
        </w:tc>
        <w:tc>
          <w:tcPr>
            <w:tcW w:w="98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否</w:t>
            </w:r>
          </w:p>
        </w:tc>
        <w:tc>
          <w:tcPr>
            <w:tcW w:w="2093" w:type="dxa"/>
            <w:vAlign w:val="center"/>
          </w:tcPr>
          <w:p w:rsidR="004376F7" w:rsidRPr="00D23D62" w:rsidRDefault="004376F7" w:rsidP="004376F7">
            <w:pPr>
              <w:snapToGrid w:val="0"/>
              <w:spacing w:line="280" w:lineRule="exact"/>
              <w:rPr>
                <w:rFonts w:ascii="仿宋_GB2312" w:hAnsi="Calibri"/>
                <w:kern w:val="0"/>
                <w:sz w:val="24"/>
                <w:szCs w:val="20"/>
              </w:rPr>
            </w:pPr>
            <w:r w:rsidRPr="00D23D62">
              <w:rPr>
                <w:rFonts w:ascii="仿宋_GB2312" w:hAnsi="Calibri" w:hint="eastAsia"/>
                <w:kern w:val="0"/>
                <w:sz w:val="24"/>
                <w:szCs w:val="20"/>
              </w:rPr>
              <w:t>自动化监控：1；</w:t>
            </w:r>
          </w:p>
          <w:p w:rsidR="004376F7" w:rsidRPr="00D23D62" w:rsidRDefault="004376F7" w:rsidP="004376F7">
            <w:pPr>
              <w:snapToGrid w:val="0"/>
              <w:spacing w:line="280" w:lineRule="exact"/>
              <w:rPr>
                <w:rFonts w:ascii="仿宋_GB2312" w:hAnsi="Calibri"/>
                <w:kern w:val="0"/>
                <w:sz w:val="24"/>
                <w:szCs w:val="20"/>
              </w:rPr>
            </w:pPr>
            <w:r w:rsidRPr="00D23D62">
              <w:rPr>
                <w:rFonts w:ascii="仿宋_GB2312" w:hAnsi="Calibri" w:hint="eastAsia"/>
                <w:kern w:val="0"/>
                <w:sz w:val="24"/>
                <w:szCs w:val="20"/>
              </w:rPr>
              <w:t>隐患排查：2</w:t>
            </w:r>
          </w:p>
        </w:tc>
      </w:tr>
      <w:tr w:rsidR="004376F7" w:rsidRPr="00D23D62" w:rsidTr="0055234B">
        <w:trPr>
          <w:trHeight w:val="659"/>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4</w:t>
            </w:r>
          </w:p>
        </w:tc>
        <w:tc>
          <w:tcPr>
            <w:tcW w:w="201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管控措施描述</w:t>
            </w:r>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RISK_MEASURE_DESC</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1000</w:t>
            </w:r>
          </w:p>
        </w:tc>
        <w:tc>
          <w:tcPr>
            <w:tcW w:w="98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管控措施描述</w:t>
            </w:r>
          </w:p>
        </w:tc>
      </w:tr>
      <w:tr w:rsidR="004376F7" w:rsidRPr="00D23D62" w:rsidTr="008C723E">
        <w:trPr>
          <w:trHeight w:val="1563"/>
        </w:trPr>
        <w:tc>
          <w:tcPr>
            <w:tcW w:w="89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5</w:t>
            </w:r>
          </w:p>
        </w:tc>
        <w:tc>
          <w:tcPr>
            <w:tcW w:w="201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管控措施分类1</w:t>
            </w:r>
          </w:p>
        </w:tc>
        <w:tc>
          <w:tcPr>
            <w:tcW w:w="173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CLASSIFY1</w:t>
            </w:r>
          </w:p>
        </w:tc>
        <w:tc>
          <w:tcPr>
            <w:tcW w:w="776" w:type="dxa"/>
            <w:vAlign w:val="center"/>
          </w:tcPr>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2</w:t>
            </w:r>
          </w:p>
        </w:tc>
        <w:tc>
          <w:tcPr>
            <w:tcW w:w="981"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Calibri"/>
                <w:kern w:val="0"/>
                <w:sz w:val="24"/>
                <w:szCs w:val="20"/>
              </w:rPr>
            </w:pPr>
            <w:r w:rsidRPr="00D23D62">
              <w:rPr>
                <w:rFonts w:ascii="仿宋_GB2312" w:hAnsi="宋体"/>
                <w:kern w:val="0"/>
                <w:sz w:val="24"/>
                <w:szCs w:val="24"/>
              </w:rPr>
              <w:t>管控措施分类（</w:t>
            </w:r>
            <w:r w:rsidRPr="00D23D62">
              <w:rPr>
                <w:rFonts w:ascii="仿宋_GB2312" w:hAnsi="Calibri" w:hint="eastAsia"/>
                <w:kern w:val="0"/>
                <w:sz w:val="24"/>
                <w:szCs w:val="20"/>
              </w:rPr>
              <w:t>工程技术：1；</w:t>
            </w:r>
          </w:p>
          <w:p w:rsidR="004376F7" w:rsidRPr="00D23D62" w:rsidRDefault="004376F7" w:rsidP="004376F7">
            <w:pPr>
              <w:snapToGrid w:val="0"/>
              <w:spacing w:line="280" w:lineRule="exact"/>
              <w:rPr>
                <w:rFonts w:ascii="仿宋_GB2312" w:hAnsi="Calibri"/>
                <w:kern w:val="0"/>
                <w:sz w:val="24"/>
                <w:szCs w:val="20"/>
              </w:rPr>
            </w:pPr>
            <w:r w:rsidRPr="00D23D62">
              <w:rPr>
                <w:rFonts w:ascii="仿宋_GB2312" w:hAnsi="Calibri" w:hint="eastAsia"/>
                <w:kern w:val="0"/>
                <w:sz w:val="24"/>
                <w:szCs w:val="20"/>
              </w:rPr>
              <w:t>维护保养：2；</w:t>
            </w:r>
          </w:p>
          <w:p w:rsidR="004376F7" w:rsidRPr="00D23D62" w:rsidRDefault="004376F7" w:rsidP="004376F7">
            <w:pPr>
              <w:snapToGrid w:val="0"/>
              <w:spacing w:line="280" w:lineRule="exact"/>
              <w:rPr>
                <w:rFonts w:ascii="仿宋_GB2312" w:hAnsi="Calibri"/>
                <w:kern w:val="0"/>
                <w:sz w:val="24"/>
                <w:szCs w:val="20"/>
              </w:rPr>
            </w:pPr>
            <w:r w:rsidRPr="00D23D62">
              <w:rPr>
                <w:rFonts w:ascii="仿宋_GB2312" w:hAnsi="Calibri" w:hint="eastAsia"/>
                <w:kern w:val="0"/>
                <w:sz w:val="24"/>
                <w:szCs w:val="20"/>
              </w:rPr>
              <w:t>操作行为：3；</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Calibri" w:hint="eastAsia"/>
                <w:kern w:val="0"/>
                <w:sz w:val="24"/>
                <w:szCs w:val="20"/>
              </w:rPr>
              <w:t>应急措施：4</w:t>
            </w:r>
            <w:r w:rsidRPr="00D23D62">
              <w:rPr>
                <w:rFonts w:ascii="仿宋_GB2312" w:hAnsi="宋体"/>
                <w:kern w:val="0"/>
                <w:sz w:val="24"/>
                <w:szCs w:val="24"/>
              </w:rPr>
              <w:t>）</w:t>
            </w:r>
          </w:p>
        </w:tc>
      </w:tr>
      <w:tr w:rsidR="004376F7" w:rsidRPr="00D23D62" w:rsidTr="008C723E">
        <w:trPr>
          <w:trHeight w:val="4391"/>
        </w:trPr>
        <w:tc>
          <w:tcPr>
            <w:tcW w:w="89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6</w:t>
            </w:r>
          </w:p>
        </w:tc>
        <w:tc>
          <w:tcPr>
            <w:tcW w:w="201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管控措施分类2</w:t>
            </w:r>
          </w:p>
        </w:tc>
        <w:tc>
          <w:tcPr>
            <w:tcW w:w="173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CLASSIFY2</w:t>
            </w:r>
          </w:p>
        </w:tc>
        <w:tc>
          <w:tcPr>
            <w:tcW w:w="776" w:type="dxa"/>
            <w:vAlign w:val="center"/>
          </w:tcPr>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4</w:t>
            </w:r>
          </w:p>
        </w:tc>
        <w:tc>
          <w:tcPr>
            <w:tcW w:w="981"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工艺控制:1-1；</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关键设备/部件：1-2；</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安全附件：1-3；</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安全仪表：1-4；</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其它：1-5；</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动设备：2-1；</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静设备：2-2；</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人员资质：3-1；</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操作记录：3-2；</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交接班：3-3；</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应急设施：4-1；</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个体防护：4-2；</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消防设施：4-3；</w:t>
            </w:r>
          </w:p>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应急预案：4-4；</w:t>
            </w:r>
          </w:p>
        </w:tc>
      </w:tr>
      <w:tr w:rsidR="004376F7" w:rsidRPr="00D23D62" w:rsidTr="0055234B">
        <w:trPr>
          <w:trHeight w:val="644"/>
        </w:trPr>
        <w:tc>
          <w:tcPr>
            <w:tcW w:w="89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7</w:t>
            </w:r>
          </w:p>
        </w:tc>
        <w:tc>
          <w:tcPr>
            <w:tcW w:w="201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管控措施分类3</w:t>
            </w:r>
          </w:p>
        </w:tc>
        <w:tc>
          <w:tcPr>
            <w:tcW w:w="173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CLASSIFY3</w:t>
            </w:r>
          </w:p>
        </w:tc>
        <w:tc>
          <w:tcPr>
            <w:tcW w:w="776" w:type="dxa"/>
            <w:vAlign w:val="center"/>
          </w:tcPr>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100</w:t>
            </w:r>
          </w:p>
        </w:tc>
        <w:tc>
          <w:tcPr>
            <w:tcW w:w="981"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kern w:val="0"/>
                <w:sz w:val="24"/>
                <w:szCs w:val="24"/>
              </w:rPr>
              <w:t>否</w:t>
            </w:r>
          </w:p>
        </w:tc>
        <w:tc>
          <w:tcPr>
            <w:tcW w:w="2093" w:type="dxa"/>
            <w:vAlign w:val="center"/>
          </w:tcPr>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kern w:val="0"/>
                <w:sz w:val="24"/>
                <w:szCs w:val="24"/>
              </w:rPr>
              <w:t>由企业自行定义。</w:t>
            </w:r>
          </w:p>
        </w:tc>
      </w:tr>
      <w:tr w:rsidR="004376F7" w:rsidRPr="00D23D62" w:rsidTr="0055234B">
        <w:trPr>
          <w:trHeight w:val="644"/>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8</w:t>
            </w:r>
          </w:p>
        </w:tc>
        <w:tc>
          <w:tcPr>
            <w:tcW w:w="201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隐患排查内容</w:t>
            </w:r>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TROUBLESHOOT_CONTENT</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1000</w:t>
            </w:r>
          </w:p>
        </w:tc>
        <w:tc>
          <w:tcPr>
            <w:tcW w:w="98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隐患排查内容</w:t>
            </w:r>
          </w:p>
        </w:tc>
      </w:tr>
      <w:tr w:rsidR="004376F7" w:rsidRPr="00D23D62" w:rsidTr="008C723E">
        <w:trPr>
          <w:trHeight w:val="1550"/>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lastRenderedPageBreak/>
              <w:t>9</w:t>
            </w:r>
          </w:p>
        </w:tc>
        <w:tc>
          <w:tcPr>
            <w:tcW w:w="201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删除标志</w:t>
            </w:r>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DELETED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98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删除标志（正常：0；已删除：1）</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同步的数据不可物理删除，如需删除，标志记为1。</w:t>
            </w:r>
          </w:p>
        </w:tc>
      </w:tr>
      <w:tr w:rsidR="004376F7" w:rsidRPr="00D23D62" w:rsidTr="0055234B">
        <w:trPr>
          <w:trHeight w:val="644"/>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w:t>
            </w:r>
          </w:p>
        </w:tc>
        <w:tc>
          <w:tcPr>
            <w:tcW w:w="2019"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创建时间</w:t>
            </w:r>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CREATE_DATE</w:t>
            </w:r>
          </w:p>
        </w:tc>
        <w:tc>
          <w:tcPr>
            <w:tcW w:w="776"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81"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创建时间</w:t>
            </w:r>
          </w:p>
        </w:tc>
      </w:tr>
      <w:tr w:rsidR="004376F7" w:rsidRPr="00D23D62" w:rsidTr="008C723E">
        <w:trPr>
          <w:trHeight w:val="475"/>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11</w:t>
            </w:r>
          </w:p>
        </w:tc>
        <w:tc>
          <w:tcPr>
            <w:tcW w:w="2019"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创建人</w:t>
            </w:r>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CREATE_BY</w:t>
            </w:r>
          </w:p>
        </w:tc>
        <w:tc>
          <w:tcPr>
            <w:tcW w:w="776"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50</w:t>
            </w:r>
          </w:p>
        </w:tc>
        <w:tc>
          <w:tcPr>
            <w:tcW w:w="98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创建人</w:t>
            </w:r>
          </w:p>
        </w:tc>
      </w:tr>
      <w:tr w:rsidR="004376F7" w:rsidRPr="00D23D62" w:rsidTr="0055234B">
        <w:trPr>
          <w:trHeight w:val="1304"/>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12</w:t>
            </w:r>
          </w:p>
        </w:tc>
        <w:tc>
          <w:tcPr>
            <w:tcW w:w="2019"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最后修改时间</w:t>
            </w:r>
          </w:p>
        </w:tc>
        <w:tc>
          <w:tcPr>
            <w:tcW w:w="173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UPDATE_DATE</w:t>
            </w:r>
          </w:p>
        </w:tc>
        <w:tc>
          <w:tcPr>
            <w:tcW w:w="776"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 时间</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8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最后修改时间（新创建的数据和创建时间相同）</w:t>
            </w:r>
          </w:p>
        </w:tc>
      </w:tr>
      <w:tr w:rsidR="004376F7" w:rsidRPr="00D23D62" w:rsidTr="008C723E">
        <w:trPr>
          <w:trHeight w:val="514"/>
        </w:trPr>
        <w:tc>
          <w:tcPr>
            <w:tcW w:w="89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13</w:t>
            </w:r>
          </w:p>
        </w:tc>
        <w:tc>
          <w:tcPr>
            <w:tcW w:w="2019" w:type="dxa"/>
            <w:vAlign w:val="center"/>
          </w:tcPr>
          <w:p w:rsidR="004376F7" w:rsidRPr="00D23D62" w:rsidRDefault="004376F7" w:rsidP="004376F7">
            <w:pPr>
              <w:widowControl/>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最后修改人</w:t>
            </w:r>
          </w:p>
        </w:tc>
        <w:tc>
          <w:tcPr>
            <w:tcW w:w="173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UPDATE_BY</w:t>
            </w:r>
          </w:p>
        </w:tc>
        <w:tc>
          <w:tcPr>
            <w:tcW w:w="776"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50</w:t>
            </w:r>
          </w:p>
        </w:tc>
        <w:tc>
          <w:tcPr>
            <w:tcW w:w="981"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是</w:t>
            </w:r>
          </w:p>
        </w:tc>
        <w:tc>
          <w:tcPr>
            <w:tcW w:w="2093" w:type="dxa"/>
            <w:vAlign w:val="center"/>
          </w:tcPr>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color w:val="000000"/>
                <w:kern w:val="0"/>
                <w:sz w:val="24"/>
                <w:szCs w:val="24"/>
              </w:rPr>
              <w:t>最后修改人</w:t>
            </w:r>
          </w:p>
        </w:tc>
      </w:tr>
    </w:tbl>
    <w:p w:rsidR="004376F7" w:rsidRPr="002E4777" w:rsidRDefault="004376F7" w:rsidP="008C723E">
      <w:pPr>
        <w:snapToGrid w:val="0"/>
        <w:spacing w:line="580" w:lineRule="exact"/>
        <w:ind w:firstLine="641"/>
        <w:rPr>
          <w:rFonts w:ascii="楷体_GB2312" w:eastAsia="楷体_GB2312"/>
        </w:rPr>
      </w:pPr>
      <w:r w:rsidRPr="002E4777">
        <w:rPr>
          <w:rFonts w:ascii="楷体_GB2312" w:eastAsia="楷体_GB2312" w:hint="eastAsia"/>
        </w:rPr>
        <w:t>4.4</w:t>
      </w:r>
      <w:r w:rsidRPr="002E4777">
        <w:rPr>
          <w:rFonts w:ascii="楷体_GB2312" w:eastAsia="楷体_GB2312"/>
        </w:rPr>
        <w:t xml:space="preserve">  隐患排查</w:t>
      </w:r>
      <w:r w:rsidRPr="002E4777">
        <w:rPr>
          <w:rFonts w:ascii="楷体_GB2312" w:eastAsia="楷体_GB2312" w:hint="eastAsia"/>
        </w:rPr>
        <w:t>任务</w:t>
      </w:r>
    </w:p>
    <w:p w:rsidR="004376F7" w:rsidRDefault="004376F7" w:rsidP="008C723E">
      <w:pPr>
        <w:snapToGrid w:val="0"/>
        <w:spacing w:line="580" w:lineRule="exact"/>
        <w:ind w:firstLine="641"/>
        <w:rPr>
          <w:rFonts w:ascii="仿宋_GB2312" w:hAnsi="Calibri"/>
        </w:rPr>
      </w:pPr>
      <w:r>
        <w:rPr>
          <w:rFonts w:ascii="仿宋_GB2312" w:hAnsi="Calibri"/>
        </w:rPr>
        <w:t>用于存储</w:t>
      </w:r>
      <w:r>
        <w:rPr>
          <w:rFonts w:ascii="仿宋_GB2312" w:hAnsi="Calibri" w:hint="eastAsia"/>
        </w:rPr>
        <w:t>风险</w:t>
      </w:r>
      <w:r>
        <w:rPr>
          <w:rFonts w:ascii="仿宋_GB2312" w:hAnsi="Calibri"/>
        </w:rPr>
        <w:t>管控措施</w:t>
      </w:r>
      <w:r>
        <w:rPr>
          <w:rFonts w:ascii="仿宋_GB2312" w:hAnsi="Calibri" w:hint="eastAsia"/>
        </w:rPr>
        <w:t>对应</w:t>
      </w:r>
      <w:r>
        <w:rPr>
          <w:rFonts w:ascii="仿宋_GB2312" w:hAnsi="Calibri"/>
        </w:rPr>
        <w:t>的隐患排查任务</w:t>
      </w:r>
      <w:r>
        <w:rPr>
          <w:rFonts w:ascii="仿宋_GB2312" w:hAnsi="Calibri" w:hint="eastAsia"/>
        </w:rPr>
        <w:t>。包括管控措施、隐患排查内容、巡检周期、</w:t>
      </w:r>
      <w:r>
        <w:rPr>
          <w:rFonts w:ascii="仿宋_GB2312" w:hAnsi="Calibri"/>
        </w:rPr>
        <w:t>排查</w:t>
      </w:r>
      <w:r>
        <w:rPr>
          <w:rFonts w:ascii="仿宋_GB2312" w:hAnsi="Calibri" w:hint="eastAsia"/>
        </w:rPr>
        <w:t>结果</w:t>
      </w:r>
      <w:r>
        <w:rPr>
          <w:rFonts w:ascii="仿宋_GB2312" w:hAnsi="Calibri"/>
        </w:rPr>
        <w:t>等信息。</w:t>
      </w:r>
    </w:p>
    <w:p w:rsidR="004376F7" w:rsidRDefault="004376F7" w:rsidP="008C723E">
      <w:pPr>
        <w:snapToGrid w:val="0"/>
        <w:spacing w:line="580" w:lineRule="exact"/>
        <w:ind w:firstLine="641"/>
        <w:rPr>
          <w:rFonts w:ascii="仿宋_GB2312" w:hAnsi="Calibri"/>
        </w:rPr>
      </w:pPr>
      <w:r>
        <w:rPr>
          <w:rFonts w:ascii="仿宋_GB2312" w:hAnsi="Calibri" w:hint="eastAsia"/>
        </w:rPr>
        <w:t>数据更新频率：</w:t>
      </w:r>
      <w:r>
        <w:rPr>
          <w:rFonts w:ascii="仿宋_GB2312" w:hAnsi="Calibri"/>
        </w:rPr>
        <w:t>1</w:t>
      </w:r>
      <w:r>
        <w:rPr>
          <w:rFonts w:ascii="仿宋_GB2312" w:hAnsi="Calibri" w:hint="eastAsia"/>
        </w:rPr>
        <w:t>次/天，根据修改时间增量同步。</w:t>
      </w:r>
    </w:p>
    <w:p w:rsidR="004376F7" w:rsidRDefault="004376F7" w:rsidP="008C723E">
      <w:pPr>
        <w:snapToGrid w:val="0"/>
        <w:spacing w:line="580" w:lineRule="exact"/>
        <w:ind w:firstLineChars="62" w:firstLine="174"/>
        <w:jc w:val="center"/>
        <w:rPr>
          <w:rFonts w:ascii="仿宋_GB2312" w:hAnsi="Calibri"/>
          <w:sz w:val="28"/>
          <w:szCs w:val="28"/>
        </w:rPr>
      </w:pPr>
      <w:r>
        <w:rPr>
          <w:rFonts w:ascii="仿宋_GB2312" w:hAnsi="Calibri" w:hint="eastAsia"/>
          <w:sz w:val="28"/>
          <w:szCs w:val="28"/>
        </w:rPr>
        <w:t>表 4</w:t>
      </w:r>
      <w:r>
        <w:rPr>
          <w:rFonts w:ascii="仿宋_GB2312" w:hAnsi="Calibri"/>
          <w:sz w:val="28"/>
          <w:szCs w:val="28"/>
        </w:rPr>
        <w:t>-4</w:t>
      </w:r>
      <w:r>
        <w:rPr>
          <w:rFonts w:ascii="仿宋_GB2312" w:hAnsi="Calibri" w:hint="eastAsia"/>
          <w:sz w:val="28"/>
          <w:szCs w:val="28"/>
        </w:rPr>
        <w:t xml:space="preserve"> 隐患排查任务信息</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
        <w:gridCol w:w="1863"/>
        <w:gridCol w:w="1895"/>
        <w:gridCol w:w="776"/>
        <w:gridCol w:w="775"/>
        <w:gridCol w:w="932"/>
        <w:gridCol w:w="2142"/>
      </w:tblGrid>
      <w:tr w:rsidR="004376F7" w:rsidRPr="00D23D62" w:rsidTr="0055234B">
        <w:trPr>
          <w:trHeight w:val="816"/>
        </w:trPr>
        <w:tc>
          <w:tcPr>
            <w:tcW w:w="89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编号</w:t>
            </w:r>
          </w:p>
        </w:tc>
        <w:tc>
          <w:tcPr>
            <w:tcW w:w="1863"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名称</w:t>
            </w:r>
          </w:p>
        </w:tc>
        <w:tc>
          <w:tcPr>
            <w:tcW w:w="189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标识符号</w:t>
            </w:r>
          </w:p>
        </w:tc>
        <w:tc>
          <w:tcPr>
            <w:tcW w:w="776"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数据类型</w:t>
            </w:r>
          </w:p>
        </w:tc>
        <w:tc>
          <w:tcPr>
            <w:tcW w:w="77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数据长度</w:t>
            </w:r>
          </w:p>
        </w:tc>
        <w:tc>
          <w:tcPr>
            <w:tcW w:w="932"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是否必填</w:t>
            </w:r>
          </w:p>
        </w:tc>
        <w:tc>
          <w:tcPr>
            <w:tcW w:w="2142"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说明</w:t>
            </w:r>
          </w:p>
        </w:tc>
      </w:tr>
      <w:tr w:rsidR="004376F7" w:rsidRPr="00D23D62" w:rsidTr="008C723E">
        <w:trPr>
          <w:trHeight w:val="505"/>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主键</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ID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ind w:rightChars="76" w:right="243"/>
              <w:rPr>
                <w:rFonts w:ascii="仿宋_GB2312" w:hAnsi="宋体"/>
                <w:color w:val="000000"/>
                <w:kern w:val="0"/>
                <w:sz w:val="24"/>
                <w:szCs w:val="24"/>
              </w:rPr>
            </w:pPr>
            <w:r w:rsidRPr="00D23D62">
              <w:rPr>
                <w:rFonts w:ascii="仿宋_GB2312" w:hAnsi="宋体"/>
                <w:color w:val="000000"/>
                <w:kern w:val="0"/>
                <w:sz w:val="24"/>
                <w:szCs w:val="24"/>
              </w:rPr>
              <w:t>主键UUID</w:t>
            </w:r>
          </w:p>
        </w:tc>
      </w:tr>
      <w:tr w:rsidR="004376F7" w:rsidRPr="00D23D62" w:rsidTr="0055234B">
        <w:trPr>
          <w:trHeight w:val="662"/>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管控措施id</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RISK_MEASURE_ID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Calibri" w:hint="eastAsia"/>
                <w:kern w:val="0"/>
                <w:sz w:val="24"/>
                <w:szCs w:val="20"/>
              </w:rPr>
              <w:t>管控措施主键</w:t>
            </w:r>
            <w:r w:rsidRPr="00D23D62">
              <w:rPr>
                <w:rFonts w:ascii="仿宋_GB2312" w:hAnsi="宋体"/>
                <w:color w:val="000000"/>
                <w:kern w:val="0"/>
                <w:sz w:val="24"/>
                <w:szCs w:val="24"/>
              </w:rPr>
              <w:t>UUID</w:t>
            </w:r>
          </w:p>
        </w:tc>
      </w:tr>
      <w:tr w:rsidR="004376F7" w:rsidRPr="00D23D62" w:rsidTr="0055234B">
        <w:trPr>
          <w:trHeight w:val="646"/>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隐患排查内容</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TROUBLESHOOT_CONTENT</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1000</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隐患排查内容</w:t>
            </w:r>
          </w:p>
        </w:tc>
      </w:tr>
      <w:tr w:rsidR="004376F7" w:rsidRPr="00D23D62" w:rsidTr="008C723E">
        <w:trPr>
          <w:trHeight w:val="503"/>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4</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巡检周期</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CHECK_CYCLE</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数值</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4</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巡检周期</w:t>
            </w:r>
          </w:p>
        </w:tc>
      </w:tr>
      <w:tr w:rsidR="004376F7" w:rsidRPr="00D23D62" w:rsidTr="0055234B">
        <w:trPr>
          <w:trHeight w:val="985"/>
        </w:trPr>
        <w:tc>
          <w:tcPr>
            <w:tcW w:w="895" w:type="dxa"/>
            <w:shd w:val="clear" w:color="auto" w:fill="auto"/>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w:t>
            </w:r>
          </w:p>
        </w:tc>
        <w:tc>
          <w:tcPr>
            <w:tcW w:w="1863" w:type="dxa"/>
            <w:shd w:val="clear" w:color="auto" w:fill="auto"/>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巡检周期单位</w:t>
            </w:r>
          </w:p>
        </w:tc>
        <w:tc>
          <w:tcPr>
            <w:tcW w:w="1895" w:type="dxa"/>
            <w:shd w:val="clear" w:color="auto" w:fill="auto"/>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CHECK_CYCLE_UNIT</w:t>
            </w:r>
          </w:p>
        </w:tc>
        <w:tc>
          <w:tcPr>
            <w:tcW w:w="776" w:type="dxa"/>
            <w:shd w:val="clear" w:color="auto" w:fill="auto"/>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shd w:val="clear" w:color="auto" w:fill="auto"/>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20</w:t>
            </w:r>
          </w:p>
        </w:tc>
        <w:tc>
          <w:tcPr>
            <w:tcW w:w="932" w:type="dxa"/>
            <w:shd w:val="clear" w:color="auto" w:fill="auto"/>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shd w:val="clear" w:color="auto" w:fill="FFFFFF"/>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巡检周期单位（小时、天、月、年）</w:t>
            </w:r>
          </w:p>
        </w:tc>
      </w:tr>
      <w:tr w:rsidR="004376F7" w:rsidRPr="00D23D62" w:rsidTr="0055234B">
        <w:trPr>
          <w:trHeight w:val="646"/>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6</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最近排查时间</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INVESTIGATION_DATE</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记录最近一次排查时间</w:t>
            </w:r>
          </w:p>
        </w:tc>
      </w:tr>
      <w:tr w:rsidR="004376F7" w:rsidRPr="00D23D62" w:rsidTr="008C723E">
        <w:trPr>
          <w:trHeight w:val="1833"/>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lastRenderedPageBreak/>
              <w:t>7</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排查结果</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CHECK_STATUS</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记录最近一次排查结果</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（正常：0；</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存在隐患:1；</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未排查：2；</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其他：3；）</w:t>
            </w:r>
          </w:p>
        </w:tc>
      </w:tr>
      <w:tr w:rsidR="004376F7" w:rsidRPr="00D23D62" w:rsidTr="008C723E">
        <w:trPr>
          <w:trHeight w:val="1547"/>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8</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删除标志</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DELETED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删除标志（正常：0；已删除：1）</w:t>
            </w:r>
          </w:p>
          <w:p w:rsidR="004376F7" w:rsidRPr="00D23D62" w:rsidRDefault="004376F7" w:rsidP="004376F7">
            <w:pPr>
              <w:snapToGrid w:val="0"/>
              <w:spacing w:line="280" w:lineRule="exact"/>
              <w:rPr>
                <w:rFonts w:ascii="Calibri" w:eastAsia="宋体" w:hAnsi="Calibri"/>
                <w:kern w:val="0"/>
                <w:sz w:val="24"/>
                <w:szCs w:val="20"/>
              </w:rPr>
            </w:pPr>
            <w:r w:rsidRPr="00D23D62">
              <w:rPr>
                <w:rFonts w:ascii="仿宋_GB2312" w:hAnsi="宋体"/>
                <w:color w:val="000000"/>
                <w:kern w:val="0"/>
                <w:sz w:val="24"/>
                <w:szCs w:val="24"/>
              </w:rPr>
              <w:t>同步的数据不可物理删除，如需删除，标志记为1。</w:t>
            </w:r>
          </w:p>
        </w:tc>
      </w:tr>
      <w:tr w:rsidR="004376F7" w:rsidRPr="00D23D62" w:rsidTr="0055234B">
        <w:trPr>
          <w:trHeight w:val="662"/>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9</w:t>
            </w:r>
          </w:p>
        </w:tc>
        <w:tc>
          <w:tcPr>
            <w:tcW w:w="1863"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创建时间</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CREATE_DATE</w:t>
            </w:r>
          </w:p>
        </w:tc>
        <w:tc>
          <w:tcPr>
            <w:tcW w:w="776"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32"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jc w:val="left"/>
              <w:rPr>
                <w:rFonts w:ascii="仿宋_GB2312" w:hAnsi="宋体"/>
                <w:color w:val="000000"/>
                <w:kern w:val="0"/>
                <w:sz w:val="24"/>
                <w:szCs w:val="24"/>
              </w:rPr>
            </w:pPr>
            <w:r w:rsidRPr="00D23D62">
              <w:rPr>
                <w:rFonts w:ascii="仿宋_GB2312" w:hAnsi="宋体"/>
                <w:color w:val="000000"/>
                <w:kern w:val="0"/>
                <w:sz w:val="24"/>
                <w:szCs w:val="24"/>
              </w:rPr>
              <w:t>创建时间</w:t>
            </w:r>
          </w:p>
        </w:tc>
      </w:tr>
      <w:tr w:rsidR="004376F7" w:rsidRPr="00D23D62" w:rsidTr="008C723E">
        <w:trPr>
          <w:trHeight w:val="460"/>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w:t>
            </w:r>
          </w:p>
        </w:tc>
        <w:tc>
          <w:tcPr>
            <w:tcW w:w="1863"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创建人</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CREATE_BY</w:t>
            </w:r>
          </w:p>
        </w:tc>
        <w:tc>
          <w:tcPr>
            <w:tcW w:w="776"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50</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jc w:val="left"/>
              <w:rPr>
                <w:rFonts w:ascii="仿宋_GB2312" w:hAnsi="宋体"/>
                <w:color w:val="000000"/>
                <w:kern w:val="0"/>
                <w:sz w:val="24"/>
                <w:szCs w:val="24"/>
              </w:rPr>
            </w:pPr>
            <w:r w:rsidRPr="00D23D62">
              <w:rPr>
                <w:rFonts w:ascii="仿宋_GB2312" w:hAnsi="宋体"/>
                <w:color w:val="000000"/>
                <w:kern w:val="0"/>
                <w:sz w:val="24"/>
                <w:szCs w:val="24"/>
              </w:rPr>
              <w:t>创建人</w:t>
            </w:r>
          </w:p>
        </w:tc>
      </w:tr>
      <w:tr w:rsidR="004376F7" w:rsidRPr="00D23D62" w:rsidTr="008C723E">
        <w:trPr>
          <w:trHeight w:val="963"/>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11</w:t>
            </w:r>
          </w:p>
        </w:tc>
        <w:tc>
          <w:tcPr>
            <w:tcW w:w="1863"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最后修改时间</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UPDATE_DATE</w:t>
            </w:r>
          </w:p>
        </w:tc>
        <w:tc>
          <w:tcPr>
            <w:tcW w:w="776"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 时间</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jc w:val="left"/>
              <w:rPr>
                <w:rFonts w:ascii="仿宋_GB2312" w:hAnsi="宋体"/>
                <w:color w:val="000000"/>
                <w:kern w:val="0"/>
                <w:sz w:val="24"/>
                <w:szCs w:val="24"/>
              </w:rPr>
            </w:pPr>
            <w:r w:rsidRPr="00D23D62">
              <w:rPr>
                <w:rFonts w:ascii="仿宋_GB2312" w:hAnsi="宋体"/>
                <w:color w:val="000000"/>
                <w:kern w:val="0"/>
                <w:sz w:val="24"/>
                <w:szCs w:val="24"/>
              </w:rPr>
              <w:t>最后修改时间（新创建的数据和创建时间相同）</w:t>
            </w:r>
          </w:p>
        </w:tc>
      </w:tr>
      <w:tr w:rsidR="004376F7" w:rsidRPr="00D23D62" w:rsidTr="008C723E">
        <w:trPr>
          <w:trHeight w:val="568"/>
        </w:trPr>
        <w:tc>
          <w:tcPr>
            <w:tcW w:w="89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12</w:t>
            </w:r>
          </w:p>
        </w:tc>
        <w:tc>
          <w:tcPr>
            <w:tcW w:w="1863" w:type="dxa"/>
            <w:vAlign w:val="center"/>
          </w:tcPr>
          <w:p w:rsidR="004376F7" w:rsidRPr="00D23D62" w:rsidRDefault="004376F7" w:rsidP="004376F7">
            <w:pPr>
              <w:widowControl/>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最后修改人</w:t>
            </w:r>
          </w:p>
        </w:tc>
        <w:tc>
          <w:tcPr>
            <w:tcW w:w="189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UPDATE_BY</w:t>
            </w:r>
          </w:p>
        </w:tc>
        <w:tc>
          <w:tcPr>
            <w:tcW w:w="776"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50</w:t>
            </w:r>
          </w:p>
        </w:tc>
        <w:tc>
          <w:tcPr>
            <w:tcW w:w="932"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kern w:val="0"/>
                <w:sz w:val="24"/>
                <w:szCs w:val="24"/>
              </w:rPr>
            </w:pPr>
            <w:r w:rsidRPr="00D23D62">
              <w:rPr>
                <w:rFonts w:ascii="仿宋_GB2312" w:hAnsi="宋体"/>
                <w:color w:val="000000"/>
                <w:kern w:val="0"/>
                <w:sz w:val="24"/>
                <w:szCs w:val="24"/>
              </w:rPr>
              <w:t>最后修改人</w:t>
            </w:r>
          </w:p>
        </w:tc>
      </w:tr>
    </w:tbl>
    <w:p w:rsidR="004376F7" w:rsidRPr="002E4777" w:rsidRDefault="004376F7" w:rsidP="002E4777">
      <w:pPr>
        <w:snapToGrid w:val="0"/>
        <w:spacing w:line="580" w:lineRule="exact"/>
        <w:ind w:firstLine="641"/>
        <w:rPr>
          <w:rFonts w:ascii="楷体_GB2312" w:eastAsia="楷体_GB2312"/>
        </w:rPr>
      </w:pPr>
      <w:r w:rsidRPr="002E4777">
        <w:rPr>
          <w:rFonts w:ascii="楷体_GB2312" w:eastAsia="楷体_GB2312" w:hint="eastAsia"/>
        </w:rPr>
        <w:t>4</w:t>
      </w:r>
      <w:r w:rsidRPr="002E4777">
        <w:rPr>
          <w:rFonts w:ascii="楷体_GB2312" w:eastAsia="楷体_GB2312"/>
        </w:rPr>
        <w:t xml:space="preserve">.5  </w:t>
      </w:r>
      <w:r w:rsidRPr="002E4777">
        <w:rPr>
          <w:rFonts w:ascii="楷体_GB2312" w:eastAsia="楷体_GB2312" w:hint="eastAsia"/>
        </w:rPr>
        <w:t>隐患排查记录</w:t>
      </w:r>
    </w:p>
    <w:p w:rsidR="004376F7" w:rsidRDefault="004376F7" w:rsidP="008C723E">
      <w:pPr>
        <w:snapToGrid w:val="0"/>
        <w:spacing w:line="540" w:lineRule="exact"/>
        <w:ind w:firstLine="641"/>
        <w:rPr>
          <w:rFonts w:ascii="仿宋_GB2312" w:hAnsi="Calibri"/>
        </w:rPr>
      </w:pPr>
      <w:r>
        <w:rPr>
          <w:rFonts w:ascii="仿宋_GB2312" w:hAnsi="Calibri" w:hint="eastAsia"/>
        </w:rPr>
        <w:t>企业根据隐患排查任务制定的排查周期对每个任务进行定期排查，将排查结果记录并上报。</w:t>
      </w:r>
    </w:p>
    <w:p w:rsidR="004376F7" w:rsidRDefault="004376F7" w:rsidP="008C723E">
      <w:pPr>
        <w:snapToGrid w:val="0"/>
        <w:spacing w:line="540" w:lineRule="exact"/>
        <w:ind w:firstLine="641"/>
        <w:rPr>
          <w:rFonts w:ascii="仿宋_GB2312" w:hAnsi="Calibri"/>
        </w:rPr>
      </w:pPr>
      <w:r>
        <w:rPr>
          <w:rFonts w:ascii="仿宋_GB2312" w:hAnsi="Calibri" w:hint="eastAsia"/>
        </w:rPr>
        <w:t>数据更新频率：</w:t>
      </w:r>
      <w:r>
        <w:rPr>
          <w:rFonts w:ascii="仿宋_GB2312" w:hAnsi="Calibri"/>
        </w:rPr>
        <w:t>1</w:t>
      </w:r>
      <w:r>
        <w:rPr>
          <w:rFonts w:ascii="仿宋_GB2312" w:hAnsi="Calibri" w:hint="eastAsia"/>
        </w:rPr>
        <w:t>次/天，根据修改时间增量同步。</w:t>
      </w:r>
    </w:p>
    <w:p w:rsidR="004376F7" w:rsidRDefault="004376F7" w:rsidP="004376F7">
      <w:pPr>
        <w:keepNext/>
        <w:snapToGrid w:val="0"/>
        <w:spacing w:line="560" w:lineRule="exact"/>
        <w:jc w:val="center"/>
        <w:rPr>
          <w:rFonts w:ascii="仿宋_GB2312" w:hAnsi="Calibri Light"/>
          <w:sz w:val="28"/>
          <w:szCs w:val="20"/>
        </w:rPr>
      </w:pPr>
      <w:r>
        <w:rPr>
          <w:rFonts w:ascii="仿宋_GB2312" w:hAnsi="Calibri Light" w:hint="eastAsia"/>
          <w:sz w:val="28"/>
          <w:szCs w:val="20"/>
        </w:rPr>
        <w:t xml:space="preserve">表 </w:t>
      </w:r>
      <w:r>
        <w:rPr>
          <w:rFonts w:ascii="仿宋_GB2312" w:hAnsi="Calibri Light"/>
          <w:sz w:val="28"/>
          <w:szCs w:val="20"/>
        </w:rPr>
        <w:t>4</w:t>
      </w:r>
      <w:r w:rsidR="00A27F5A">
        <w:rPr>
          <w:rFonts w:ascii="仿宋_GB2312" w:hAnsi="Calibri Light" w:hint="eastAsia"/>
          <w:sz w:val="28"/>
          <w:szCs w:val="20"/>
        </w:rPr>
        <w:t>-5</w:t>
      </w:r>
      <w:r>
        <w:rPr>
          <w:rFonts w:ascii="仿宋_GB2312" w:hAnsi="Calibri Light"/>
          <w:sz w:val="28"/>
          <w:szCs w:val="20"/>
        </w:rPr>
        <w:t xml:space="preserve"> 隐患排查</w:t>
      </w:r>
      <w:r>
        <w:rPr>
          <w:rFonts w:ascii="仿宋_GB2312" w:hAnsi="Calibri Light" w:hint="eastAsia"/>
          <w:sz w:val="28"/>
          <w:szCs w:val="20"/>
        </w:rPr>
        <w:t>记录</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
        <w:gridCol w:w="1863"/>
        <w:gridCol w:w="1895"/>
        <w:gridCol w:w="776"/>
        <w:gridCol w:w="775"/>
        <w:gridCol w:w="932"/>
        <w:gridCol w:w="2142"/>
      </w:tblGrid>
      <w:tr w:rsidR="004376F7" w:rsidRPr="00D23D62" w:rsidTr="0055234B">
        <w:trPr>
          <w:trHeight w:val="819"/>
        </w:trPr>
        <w:tc>
          <w:tcPr>
            <w:tcW w:w="89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编号</w:t>
            </w:r>
          </w:p>
        </w:tc>
        <w:tc>
          <w:tcPr>
            <w:tcW w:w="1863"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名称</w:t>
            </w:r>
          </w:p>
        </w:tc>
        <w:tc>
          <w:tcPr>
            <w:tcW w:w="189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标识符号</w:t>
            </w:r>
          </w:p>
        </w:tc>
        <w:tc>
          <w:tcPr>
            <w:tcW w:w="776"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数据类型</w:t>
            </w:r>
          </w:p>
        </w:tc>
        <w:tc>
          <w:tcPr>
            <w:tcW w:w="77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数据长度</w:t>
            </w:r>
          </w:p>
        </w:tc>
        <w:tc>
          <w:tcPr>
            <w:tcW w:w="932"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是否必填</w:t>
            </w:r>
          </w:p>
        </w:tc>
        <w:tc>
          <w:tcPr>
            <w:tcW w:w="2142"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说明</w:t>
            </w:r>
          </w:p>
        </w:tc>
      </w:tr>
      <w:tr w:rsidR="004376F7" w:rsidRPr="00D23D62" w:rsidTr="008C723E">
        <w:trPr>
          <w:trHeight w:val="459"/>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主键</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ID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ind w:rightChars="76" w:right="243"/>
              <w:rPr>
                <w:rFonts w:ascii="仿宋_GB2312" w:hAnsi="宋体"/>
                <w:color w:val="000000"/>
                <w:kern w:val="0"/>
                <w:sz w:val="24"/>
                <w:szCs w:val="24"/>
              </w:rPr>
            </w:pPr>
            <w:r w:rsidRPr="00D23D62">
              <w:rPr>
                <w:rFonts w:ascii="仿宋_GB2312" w:hAnsi="宋体"/>
                <w:color w:val="000000"/>
                <w:kern w:val="0"/>
                <w:sz w:val="24"/>
                <w:szCs w:val="24"/>
              </w:rPr>
              <w:t>主键UUID</w:t>
            </w:r>
          </w:p>
        </w:tc>
      </w:tr>
      <w:tr w:rsidR="004376F7" w:rsidRPr="00D23D62" w:rsidTr="008C723E">
        <w:trPr>
          <w:trHeight w:val="503"/>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隐患排查任务ID</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CHECK_TASK_ID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隐患排查任务UUID</w:t>
            </w:r>
          </w:p>
        </w:tc>
      </w:tr>
      <w:tr w:rsidR="004376F7" w:rsidRPr="00D23D62" w:rsidTr="0055234B">
        <w:trPr>
          <w:trHeight w:val="649"/>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排查时间</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CHECK_TIME</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排查时间</w:t>
            </w:r>
          </w:p>
        </w:tc>
      </w:tr>
      <w:tr w:rsidR="004376F7" w:rsidRPr="00D23D62" w:rsidTr="008C723E">
        <w:trPr>
          <w:trHeight w:val="1257"/>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4</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排查结果</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CHECK_STATUS</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排查结果（正常：0；</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存在隐患:1；</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未排查：2；</w:t>
            </w:r>
          </w:p>
          <w:p w:rsidR="004376F7" w:rsidRPr="00D23D62" w:rsidRDefault="004376F7" w:rsidP="00A27F5A">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lastRenderedPageBreak/>
              <w:t>其他：3）</w:t>
            </w:r>
          </w:p>
        </w:tc>
      </w:tr>
      <w:tr w:rsidR="004376F7" w:rsidRPr="00D23D62" w:rsidTr="008C723E">
        <w:trPr>
          <w:trHeight w:val="1550"/>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lastRenderedPageBreak/>
              <w:t>5</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删除标志</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DELETED</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outlineLvl w:val="1"/>
              <w:rPr>
                <w:rFonts w:ascii="仿宋_GB2312" w:hAnsi="宋体"/>
                <w:color w:val="000000"/>
                <w:kern w:val="0"/>
                <w:sz w:val="24"/>
                <w:szCs w:val="24"/>
              </w:rPr>
            </w:pPr>
            <w:r w:rsidRPr="00D23D62">
              <w:rPr>
                <w:rFonts w:ascii="仿宋_GB2312" w:hAnsi="宋体"/>
                <w:color w:val="000000"/>
                <w:kern w:val="0"/>
                <w:sz w:val="24"/>
                <w:szCs w:val="24"/>
              </w:rPr>
              <w:t>删除标志（正常：0；已删除：1）</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同步的数据不可物理删除，如需删除，标志记为1。</w:t>
            </w:r>
          </w:p>
        </w:tc>
      </w:tr>
      <w:tr w:rsidR="004376F7" w:rsidRPr="00D23D62" w:rsidTr="0055234B">
        <w:trPr>
          <w:trHeight w:val="649"/>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6</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创建时间</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CREATE_DATE</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创建时间</w:t>
            </w:r>
          </w:p>
        </w:tc>
      </w:tr>
      <w:tr w:rsidR="004376F7" w:rsidRPr="00D23D62" w:rsidTr="008C723E">
        <w:trPr>
          <w:trHeight w:val="462"/>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7</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创建人</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CREATE_BY</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50</w:t>
            </w: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创建人</w:t>
            </w:r>
          </w:p>
        </w:tc>
      </w:tr>
      <w:tr w:rsidR="004376F7" w:rsidRPr="00D23D62" w:rsidTr="008C723E">
        <w:trPr>
          <w:trHeight w:val="994"/>
        </w:trPr>
        <w:tc>
          <w:tcPr>
            <w:tcW w:w="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8</w:t>
            </w:r>
          </w:p>
        </w:tc>
        <w:tc>
          <w:tcPr>
            <w:tcW w:w="1863"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最后修改时间</w:t>
            </w:r>
          </w:p>
        </w:tc>
        <w:tc>
          <w:tcPr>
            <w:tcW w:w="189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UPDATE_DATE</w:t>
            </w:r>
          </w:p>
        </w:tc>
        <w:tc>
          <w:tcPr>
            <w:tcW w:w="776"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日期 时间</w:t>
            </w:r>
          </w:p>
        </w:tc>
        <w:tc>
          <w:tcPr>
            <w:tcW w:w="77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932"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142"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最后修改时间（新创建的数据和创建时间相同）</w:t>
            </w:r>
          </w:p>
        </w:tc>
      </w:tr>
    </w:tbl>
    <w:p w:rsidR="004376F7" w:rsidRPr="002E4777" w:rsidRDefault="004376F7" w:rsidP="002E4777">
      <w:pPr>
        <w:snapToGrid w:val="0"/>
        <w:spacing w:line="580" w:lineRule="exact"/>
        <w:ind w:firstLine="641"/>
        <w:rPr>
          <w:rFonts w:ascii="楷体_GB2312" w:eastAsia="楷体_GB2312"/>
        </w:rPr>
      </w:pPr>
      <w:r w:rsidRPr="002E4777">
        <w:rPr>
          <w:rFonts w:ascii="楷体_GB2312" w:eastAsia="楷体_GB2312" w:hint="eastAsia"/>
        </w:rPr>
        <w:t>4.</w:t>
      </w:r>
      <w:r w:rsidRPr="002E4777">
        <w:rPr>
          <w:rFonts w:ascii="楷体_GB2312" w:eastAsia="楷体_GB2312"/>
        </w:rPr>
        <w:t xml:space="preserve">6  </w:t>
      </w:r>
      <w:r w:rsidRPr="002E4777">
        <w:rPr>
          <w:rFonts w:ascii="楷体_GB2312" w:eastAsia="楷体_GB2312" w:hint="eastAsia"/>
        </w:rPr>
        <w:t>隐患排查信息</w:t>
      </w:r>
    </w:p>
    <w:p w:rsidR="004376F7" w:rsidRDefault="004376F7" w:rsidP="008C723E">
      <w:pPr>
        <w:snapToGrid w:val="0"/>
        <w:spacing w:line="550" w:lineRule="exact"/>
        <w:ind w:firstLine="641"/>
        <w:rPr>
          <w:rFonts w:ascii="仿宋_GB2312" w:hAnsi="Calibri"/>
        </w:rPr>
      </w:pPr>
      <w:r>
        <w:rPr>
          <w:rFonts w:ascii="仿宋_GB2312" w:hAnsi="Calibri" w:hint="eastAsia"/>
        </w:rPr>
        <w:t>隐患内容包括：对应的管控措施、隐患名称、治理类型、隐患等级、隐患来源、隐患描述、形成原因分析、隐患状态、登记时间、登记人、治理期限、整改负责人等信息。</w:t>
      </w:r>
    </w:p>
    <w:p w:rsidR="004376F7" w:rsidRDefault="004376F7" w:rsidP="008C723E">
      <w:pPr>
        <w:snapToGrid w:val="0"/>
        <w:spacing w:line="550" w:lineRule="exact"/>
        <w:ind w:firstLine="641"/>
        <w:rPr>
          <w:rFonts w:ascii="仿宋_GB2312" w:hAnsi="Calibri"/>
        </w:rPr>
      </w:pPr>
      <w:r>
        <w:rPr>
          <w:rFonts w:ascii="仿宋_GB2312" w:hAnsi="Calibri" w:hint="eastAsia"/>
        </w:rPr>
        <w:t>隐患来源包括对隐患排查任务排查过程中发现的隐患，以及在其他排查过程中发现的与风险分析对象关联的隐患。</w:t>
      </w:r>
    </w:p>
    <w:p w:rsidR="004376F7" w:rsidRDefault="004376F7" w:rsidP="008C723E">
      <w:pPr>
        <w:snapToGrid w:val="0"/>
        <w:spacing w:line="550" w:lineRule="exact"/>
        <w:ind w:firstLine="641"/>
        <w:rPr>
          <w:rFonts w:ascii="仿宋_GB2312" w:hAnsi="Calibri"/>
        </w:rPr>
      </w:pPr>
      <w:r>
        <w:rPr>
          <w:rFonts w:ascii="仿宋_GB2312" w:hAnsi="Calibri" w:hint="eastAsia"/>
        </w:rPr>
        <w:t>数据更新频率：</w:t>
      </w:r>
      <w:r>
        <w:rPr>
          <w:rFonts w:ascii="仿宋_GB2312" w:hAnsi="Calibri"/>
        </w:rPr>
        <w:t>1</w:t>
      </w:r>
      <w:r>
        <w:rPr>
          <w:rFonts w:ascii="仿宋_GB2312" w:hAnsi="Calibri" w:hint="eastAsia"/>
        </w:rPr>
        <w:t>次/天，根据修改时间增量同步。</w:t>
      </w:r>
    </w:p>
    <w:p w:rsidR="004376F7" w:rsidRDefault="004376F7" w:rsidP="008C723E">
      <w:pPr>
        <w:spacing w:line="580" w:lineRule="exact"/>
        <w:jc w:val="center"/>
        <w:rPr>
          <w:rFonts w:ascii="仿宋_GB2312" w:hAnsi="Calibri Light"/>
          <w:sz w:val="28"/>
          <w:szCs w:val="20"/>
        </w:rPr>
      </w:pPr>
      <w:r>
        <w:rPr>
          <w:rFonts w:ascii="仿宋_GB2312" w:hAnsi="Calibri Light" w:hint="eastAsia"/>
          <w:sz w:val="28"/>
          <w:szCs w:val="20"/>
        </w:rPr>
        <w:t xml:space="preserve">表 </w:t>
      </w:r>
      <w:r>
        <w:rPr>
          <w:rFonts w:ascii="仿宋_GB2312" w:hAnsi="Calibri Light"/>
          <w:sz w:val="28"/>
          <w:szCs w:val="20"/>
        </w:rPr>
        <w:t>4</w:t>
      </w:r>
      <w:r>
        <w:rPr>
          <w:rFonts w:ascii="仿宋_GB2312" w:hAnsi="Calibri Light"/>
          <w:sz w:val="28"/>
          <w:szCs w:val="20"/>
        </w:rPr>
        <w:noBreakHyphen/>
        <w:t>6 隐患排查信息</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9"/>
        <w:gridCol w:w="1485"/>
        <w:gridCol w:w="1649"/>
        <w:gridCol w:w="741"/>
        <w:gridCol w:w="891"/>
        <w:gridCol w:w="890"/>
        <w:gridCol w:w="2425"/>
      </w:tblGrid>
      <w:tr w:rsidR="004376F7" w:rsidRPr="00D23D62" w:rsidTr="0055234B">
        <w:trPr>
          <w:trHeight w:val="794"/>
          <w:jc w:val="center"/>
        </w:trPr>
        <w:tc>
          <w:tcPr>
            <w:tcW w:w="869"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编号</w:t>
            </w:r>
          </w:p>
        </w:tc>
        <w:tc>
          <w:tcPr>
            <w:tcW w:w="148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名称</w:t>
            </w:r>
          </w:p>
        </w:tc>
        <w:tc>
          <w:tcPr>
            <w:tcW w:w="1649"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标识符号</w:t>
            </w:r>
          </w:p>
        </w:tc>
        <w:tc>
          <w:tcPr>
            <w:tcW w:w="741"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数据类型</w:t>
            </w:r>
          </w:p>
        </w:tc>
        <w:tc>
          <w:tcPr>
            <w:tcW w:w="891"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数据长度</w:t>
            </w:r>
          </w:p>
        </w:tc>
        <w:tc>
          <w:tcPr>
            <w:tcW w:w="890"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是否必填</w:t>
            </w:r>
          </w:p>
        </w:tc>
        <w:tc>
          <w:tcPr>
            <w:tcW w:w="2425" w:type="dxa"/>
            <w:shd w:val="clear" w:color="auto" w:fill="D9D9D9"/>
            <w:vAlign w:val="center"/>
          </w:tcPr>
          <w:p w:rsidR="004376F7" w:rsidRPr="00D23D62" w:rsidRDefault="004376F7" w:rsidP="004376F7">
            <w:pPr>
              <w:snapToGrid w:val="0"/>
              <w:spacing w:line="280" w:lineRule="exact"/>
              <w:jc w:val="center"/>
              <w:rPr>
                <w:rFonts w:ascii="黑体" w:eastAsia="黑体" w:hAnsi="黑体"/>
                <w:kern w:val="0"/>
                <w:sz w:val="24"/>
                <w:szCs w:val="24"/>
              </w:rPr>
            </w:pPr>
            <w:r w:rsidRPr="00D23D62">
              <w:rPr>
                <w:rFonts w:ascii="黑体" w:eastAsia="黑体" w:hAnsi="黑体"/>
                <w:kern w:val="0"/>
                <w:sz w:val="24"/>
                <w:szCs w:val="24"/>
              </w:rPr>
              <w:t>说明</w:t>
            </w:r>
          </w:p>
        </w:tc>
      </w:tr>
      <w:tr w:rsidR="004376F7" w:rsidRPr="00D23D62" w:rsidTr="008C723E">
        <w:trPr>
          <w:trHeight w:val="685"/>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主键</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ID</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ind w:rightChars="76" w:right="243"/>
              <w:jc w:val="center"/>
              <w:rPr>
                <w:rFonts w:ascii="仿宋_GB2312" w:hAnsi="宋体"/>
                <w:color w:val="000000"/>
                <w:kern w:val="0"/>
                <w:sz w:val="24"/>
                <w:szCs w:val="24"/>
              </w:rPr>
            </w:pPr>
            <w:r w:rsidRPr="00D23D62">
              <w:rPr>
                <w:rFonts w:ascii="仿宋_GB2312" w:hAnsi="宋体"/>
                <w:color w:val="000000"/>
                <w:kern w:val="0"/>
                <w:sz w:val="24"/>
                <w:szCs w:val="24"/>
              </w:rPr>
              <w:t>主键UUID</w:t>
            </w:r>
          </w:p>
        </w:tc>
      </w:tr>
      <w:tr w:rsidR="004376F7" w:rsidRPr="00D23D62" w:rsidTr="0055234B">
        <w:trPr>
          <w:trHeight w:val="944"/>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风险分析对象编码</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HAZARD_CODE</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风险分析对象编码</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所有隐患必须绑定风险分析对象</w:t>
            </w:r>
          </w:p>
        </w:tc>
      </w:tr>
      <w:tr w:rsidR="004376F7" w:rsidRPr="00D23D62" w:rsidTr="008C723E">
        <w:trPr>
          <w:trHeight w:val="1185"/>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lastRenderedPageBreak/>
              <w:t>3</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管控措施主键</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RISK_MEASURE_ID</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36</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否</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管控措施主键UUID</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所有隐患排查任务产生的隐患必须绑定管控措施。</w:t>
            </w:r>
          </w:p>
        </w:tc>
      </w:tr>
      <w:tr w:rsidR="004376F7" w:rsidRPr="00D23D62" w:rsidTr="008C723E">
        <w:trPr>
          <w:trHeight w:val="668"/>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4</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隐患名称</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DANGER_NAME</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隐患名称</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隐患等级</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DANGER_LEVEL</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数字</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隐患等级（一般隐患：0；重大隐患：1）</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6</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登记时间</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REGIST_TIME</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登记时间</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7</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登记人姓名</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REGISTRANT</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登记人姓名</w:t>
            </w:r>
          </w:p>
        </w:tc>
      </w:tr>
      <w:tr w:rsidR="004376F7" w:rsidRPr="00D23D62" w:rsidTr="008C723E">
        <w:trPr>
          <w:trHeight w:val="3536"/>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8</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隐患来源</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DANGER_SRC</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4</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日常排查：1；</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综合性排查：2；</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专业性排查：3；</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季节性排查：4；</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重点时段及节假日前排查:5；</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事故类比排查:6；</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复产复工前排查：7；</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外聘专家诊断式排查：8</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管控措施失效：9</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其他：10</w:t>
            </w:r>
          </w:p>
        </w:tc>
      </w:tr>
      <w:tr w:rsidR="004376F7" w:rsidRPr="00D23D62" w:rsidTr="008C723E">
        <w:trPr>
          <w:trHeight w:val="992"/>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9</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治理类型</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DANGER_MANAGE_TYPE</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数字</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隐患治理类型（即查即改：0、限期整改：1）</w:t>
            </w:r>
          </w:p>
        </w:tc>
      </w:tr>
      <w:tr w:rsidR="004376F7" w:rsidRPr="00D23D62" w:rsidTr="008C723E">
        <w:trPr>
          <w:trHeight w:val="2395"/>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隐患类型</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HAZARD_DANGER_TYPE</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数字</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隐患类型（安全：1</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工艺：2</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电气：3</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仪表：4</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消防：5</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总图：6</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设备：7</w:t>
            </w:r>
            <w:r w:rsidR="009B700A">
              <w:rPr>
                <w:rFonts w:ascii="仿宋_GB2312" w:hAnsi="宋体" w:hint="eastAsia"/>
                <w:color w:val="000000"/>
                <w:kern w:val="0"/>
                <w:sz w:val="24"/>
                <w:szCs w:val="24"/>
              </w:rPr>
              <w:t>；</w:t>
            </w:r>
          </w:p>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其他：8）</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11</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隐患描述</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DANGER_DESC</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1000</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隐患描述</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12</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原因分析</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DANGER_REASON</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1000</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否</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原因分析</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lastRenderedPageBreak/>
              <w:t>13</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整改责任人</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LIABLE_PERSON</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整改责任人</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14</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隐患治理期限</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DANGER_MANAGE_DEADLINE</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隐患治理期限</w:t>
            </w:r>
          </w:p>
        </w:tc>
      </w:tr>
      <w:tr w:rsidR="004376F7" w:rsidRPr="00D23D62" w:rsidTr="008C723E">
        <w:trPr>
          <w:trHeight w:val="892"/>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15</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验收人姓名</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CHECK_ACCEPT_PERSON</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50</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当隐患状态为已验收时，验收人为必填项。</w:t>
            </w:r>
          </w:p>
        </w:tc>
      </w:tr>
      <w:tr w:rsidR="004376F7" w:rsidRPr="00D23D62" w:rsidTr="008C723E">
        <w:trPr>
          <w:trHeight w:val="1116"/>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16</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验收时间</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CHECK_ACCEPT_TIME</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当隐患状态为已验收时，验收时间为必填项。</w:t>
            </w:r>
          </w:p>
        </w:tc>
      </w:tr>
      <w:tr w:rsidR="004376F7" w:rsidRPr="00D23D62" w:rsidTr="008C723E">
        <w:trPr>
          <w:trHeight w:hRule="exact" w:val="641"/>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17</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验收情况</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CHECK_ACCEPT_COMMENT</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1000</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否</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验收情况描述</w:t>
            </w:r>
          </w:p>
        </w:tc>
      </w:tr>
      <w:tr w:rsidR="004376F7" w:rsidRPr="00D23D62" w:rsidTr="0055234B">
        <w:trPr>
          <w:trHeight w:val="944"/>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18</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隐患状态</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DANGER_STATE</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数字</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隐患状态（整改中：0；待验收：1；已验收：9）</w:t>
            </w:r>
          </w:p>
        </w:tc>
      </w:tr>
      <w:tr w:rsidR="004376F7" w:rsidRPr="00D23D62" w:rsidTr="0055234B">
        <w:trPr>
          <w:trHeight w:val="1603"/>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19</w:t>
            </w:r>
          </w:p>
        </w:tc>
        <w:tc>
          <w:tcPr>
            <w:tcW w:w="1485"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删除标志</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DELETED</w:t>
            </w:r>
          </w:p>
        </w:tc>
        <w:tc>
          <w:tcPr>
            <w:tcW w:w="741"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1</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rPr>
                <w:rFonts w:ascii="仿宋_GB2312" w:hAnsi="宋体"/>
                <w:color w:val="000000"/>
                <w:kern w:val="0"/>
                <w:sz w:val="24"/>
                <w:szCs w:val="24"/>
              </w:rPr>
            </w:pPr>
            <w:r w:rsidRPr="00D23D62">
              <w:rPr>
                <w:rFonts w:ascii="仿宋_GB2312" w:hAnsi="宋体"/>
                <w:color w:val="000000"/>
                <w:kern w:val="0"/>
                <w:sz w:val="24"/>
                <w:szCs w:val="24"/>
              </w:rPr>
              <w:t>删除标志（正常：0；已删除：1）</w:t>
            </w:r>
          </w:p>
          <w:p w:rsidR="004376F7" w:rsidRPr="00D23D62" w:rsidRDefault="004376F7" w:rsidP="004376F7">
            <w:pPr>
              <w:snapToGrid w:val="0"/>
              <w:spacing w:line="280" w:lineRule="exact"/>
              <w:rPr>
                <w:rFonts w:ascii="Calibri" w:eastAsia="宋体" w:hAnsi="Calibri"/>
                <w:kern w:val="0"/>
                <w:sz w:val="24"/>
                <w:szCs w:val="20"/>
              </w:rPr>
            </w:pPr>
            <w:r w:rsidRPr="00D23D62">
              <w:rPr>
                <w:rFonts w:ascii="仿宋_GB2312" w:hAnsi="宋体"/>
                <w:color w:val="000000"/>
                <w:kern w:val="0"/>
                <w:sz w:val="24"/>
                <w:szCs w:val="24"/>
              </w:rPr>
              <w:t>同步的数据不可物理删除，如需删除，标志记为1。</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20</w:t>
            </w:r>
          </w:p>
        </w:tc>
        <w:tc>
          <w:tcPr>
            <w:tcW w:w="1485"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创建时间</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CREATE_DATE</w:t>
            </w:r>
          </w:p>
        </w:tc>
        <w:tc>
          <w:tcPr>
            <w:tcW w:w="7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w:t>
            </w:r>
            <w:r w:rsidRPr="00D23D62">
              <w:rPr>
                <w:rFonts w:ascii="仿宋_GB2312" w:hAnsi="宋体"/>
                <w:color w:val="000000"/>
                <w:kern w:val="0"/>
                <w:sz w:val="24"/>
                <w:szCs w:val="24"/>
              </w:rPr>
              <w:br/>
              <w:t>时间</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890"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jc w:val="left"/>
              <w:rPr>
                <w:rFonts w:ascii="仿宋_GB2312" w:hAnsi="宋体"/>
                <w:color w:val="000000"/>
                <w:kern w:val="0"/>
                <w:sz w:val="24"/>
                <w:szCs w:val="24"/>
              </w:rPr>
            </w:pPr>
            <w:r w:rsidRPr="00D23D62">
              <w:rPr>
                <w:rFonts w:ascii="仿宋_GB2312" w:hAnsi="宋体"/>
                <w:color w:val="000000"/>
                <w:kern w:val="0"/>
                <w:sz w:val="24"/>
                <w:szCs w:val="24"/>
              </w:rPr>
              <w:t>创建时间</w:t>
            </w:r>
          </w:p>
        </w:tc>
      </w:tr>
      <w:tr w:rsidR="004376F7" w:rsidRPr="00D23D62" w:rsidTr="008C723E">
        <w:trPr>
          <w:trHeight w:hRule="exact" w:val="737"/>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21</w:t>
            </w:r>
          </w:p>
        </w:tc>
        <w:tc>
          <w:tcPr>
            <w:tcW w:w="1485"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创建人</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CREATE_BY</w:t>
            </w:r>
          </w:p>
        </w:tc>
        <w:tc>
          <w:tcPr>
            <w:tcW w:w="7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50</w:t>
            </w: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jc w:val="left"/>
              <w:rPr>
                <w:rFonts w:ascii="仿宋_GB2312" w:hAnsi="宋体"/>
                <w:color w:val="000000"/>
                <w:kern w:val="0"/>
                <w:sz w:val="24"/>
                <w:szCs w:val="24"/>
              </w:rPr>
            </w:pPr>
            <w:r w:rsidRPr="00D23D62">
              <w:rPr>
                <w:rFonts w:ascii="仿宋_GB2312" w:hAnsi="宋体"/>
                <w:color w:val="000000"/>
                <w:kern w:val="0"/>
                <w:sz w:val="24"/>
                <w:szCs w:val="24"/>
              </w:rPr>
              <w:t>创建人</w:t>
            </w:r>
          </w:p>
        </w:tc>
      </w:tr>
      <w:tr w:rsidR="004376F7" w:rsidRPr="00D23D62" w:rsidTr="0055234B">
        <w:trPr>
          <w:trHeight w:val="959"/>
          <w:jc w:val="center"/>
        </w:trPr>
        <w:tc>
          <w:tcPr>
            <w:tcW w:w="86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22</w:t>
            </w:r>
          </w:p>
        </w:tc>
        <w:tc>
          <w:tcPr>
            <w:tcW w:w="1485" w:type="dxa"/>
            <w:vAlign w:val="center"/>
          </w:tcPr>
          <w:p w:rsidR="004376F7" w:rsidRPr="00D23D62" w:rsidRDefault="004376F7" w:rsidP="004376F7">
            <w:pPr>
              <w:widowControl/>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最后修改时间</w:t>
            </w:r>
          </w:p>
        </w:tc>
        <w:tc>
          <w:tcPr>
            <w:tcW w:w="1649"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UPDATE_DATE</w:t>
            </w:r>
          </w:p>
        </w:tc>
        <w:tc>
          <w:tcPr>
            <w:tcW w:w="74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日期 时间</w:t>
            </w:r>
          </w:p>
        </w:tc>
        <w:tc>
          <w:tcPr>
            <w:tcW w:w="891"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p>
        </w:tc>
        <w:tc>
          <w:tcPr>
            <w:tcW w:w="890" w:type="dxa"/>
            <w:vAlign w:val="center"/>
          </w:tcPr>
          <w:p w:rsidR="004376F7" w:rsidRPr="00D23D62" w:rsidRDefault="004376F7" w:rsidP="004376F7">
            <w:pPr>
              <w:snapToGrid w:val="0"/>
              <w:spacing w:line="280" w:lineRule="exact"/>
              <w:jc w:val="center"/>
              <w:rPr>
                <w:rFonts w:ascii="仿宋_GB2312" w:hAnsi="宋体"/>
                <w:color w:val="000000"/>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jc w:val="left"/>
              <w:rPr>
                <w:rFonts w:ascii="仿宋_GB2312" w:hAnsi="宋体"/>
                <w:color w:val="000000"/>
                <w:kern w:val="0"/>
                <w:sz w:val="24"/>
                <w:szCs w:val="24"/>
              </w:rPr>
            </w:pPr>
            <w:r w:rsidRPr="00D23D62">
              <w:rPr>
                <w:rFonts w:ascii="仿宋_GB2312" w:hAnsi="宋体"/>
                <w:color w:val="000000"/>
                <w:kern w:val="0"/>
                <w:sz w:val="24"/>
                <w:szCs w:val="24"/>
              </w:rPr>
              <w:t>最后修改时间（新创建的数据和创建时间相同）</w:t>
            </w:r>
          </w:p>
        </w:tc>
      </w:tr>
      <w:tr w:rsidR="004376F7" w:rsidRPr="00D23D62" w:rsidTr="008C723E">
        <w:trPr>
          <w:trHeight w:val="590"/>
          <w:jc w:val="center"/>
        </w:trPr>
        <w:tc>
          <w:tcPr>
            <w:tcW w:w="86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23</w:t>
            </w:r>
          </w:p>
        </w:tc>
        <w:tc>
          <w:tcPr>
            <w:tcW w:w="1485" w:type="dxa"/>
            <w:vAlign w:val="center"/>
          </w:tcPr>
          <w:p w:rsidR="004376F7" w:rsidRPr="00D23D62" w:rsidRDefault="004376F7" w:rsidP="004376F7">
            <w:pPr>
              <w:widowControl/>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最后修改人</w:t>
            </w:r>
          </w:p>
        </w:tc>
        <w:tc>
          <w:tcPr>
            <w:tcW w:w="1649"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UPDATE_BY</w:t>
            </w:r>
          </w:p>
        </w:tc>
        <w:tc>
          <w:tcPr>
            <w:tcW w:w="741"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字符</w:t>
            </w:r>
          </w:p>
        </w:tc>
        <w:tc>
          <w:tcPr>
            <w:tcW w:w="891"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50</w:t>
            </w:r>
          </w:p>
        </w:tc>
        <w:tc>
          <w:tcPr>
            <w:tcW w:w="890" w:type="dxa"/>
            <w:vAlign w:val="center"/>
          </w:tcPr>
          <w:p w:rsidR="004376F7" w:rsidRPr="00D23D62" w:rsidRDefault="004376F7" w:rsidP="004376F7">
            <w:pPr>
              <w:snapToGrid w:val="0"/>
              <w:spacing w:line="280" w:lineRule="exact"/>
              <w:jc w:val="center"/>
              <w:rPr>
                <w:rFonts w:ascii="仿宋_GB2312" w:hAnsi="宋体"/>
                <w:kern w:val="0"/>
                <w:sz w:val="24"/>
                <w:szCs w:val="24"/>
              </w:rPr>
            </w:pPr>
            <w:r w:rsidRPr="00D23D62">
              <w:rPr>
                <w:rFonts w:ascii="仿宋_GB2312" w:hAnsi="宋体"/>
                <w:color w:val="000000"/>
                <w:kern w:val="0"/>
                <w:sz w:val="24"/>
                <w:szCs w:val="24"/>
              </w:rPr>
              <w:t>是</w:t>
            </w:r>
          </w:p>
        </w:tc>
        <w:tc>
          <w:tcPr>
            <w:tcW w:w="2425" w:type="dxa"/>
            <w:vAlign w:val="center"/>
          </w:tcPr>
          <w:p w:rsidR="004376F7" w:rsidRPr="00D23D62" w:rsidRDefault="004376F7" w:rsidP="004376F7">
            <w:pPr>
              <w:snapToGrid w:val="0"/>
              <w:spacing w:line="280" w:lineRule="exact"/>
              <w:jc w:val="left"/>
              <w:rPr>
                <w:rFonts w:ascii="仿宋_GB2312" w:hAnsi="宋体"/>
                <w:kern w:val="0"/>
                <w:sz w:val="24"/>
                <w:szCs w:val="24"/>
              </w:rPr>
            </w:pPr>
            <w:r w:rsidRPr="00D23D62">
              <w:rPr>
                <w:rFonts w:ascii="仿宋_GB2312" w:hAnsi="宋体"/>
                <w:color w:val="000000"/>
                <w:kern w:val="0"/>
                <w:sz w:val="24"/>
                <w:szCs w:val="24"/>
              </w:rPr>
              <w:t>最后修改人</w:t>
            </w:r>
          </w:p>
        </w:tc>
      </w:tr>
    </w:tbl>
    <w:p w:rsidR="004376F7" w:rsidRPr="002E4777" w:rsidRDefault="004376F7" w:rsidP="008C723E">
      <w:pPr>
        <w:snapToGrid w:val="0"/>
        <w:spacing w:line="580" w:lineRule="exact"/>
        <w:ind w:firstLine="641"/>
        <w:rPr>
          <w:rFonts w:ascii="楷体_GB2312" w:eastAsia="楷体_GB2312"/>
        </w:rPr>
      </w:pPr>
      <w:r w:rsidRPr="002E4777">
        <w:rPr>
          <w:rFonts w:ascii="楷体_GB2312" w:eastAsia="楷体_GB2312" w:hint="eastAsia"/>
        </w:rPr>
        <w:t>4.</w:t>
      </w:r>
      <w:r w:rsidRPr="002E4777">
        <w:rPr>
          <w:rFonts w:ascii="楷体_GB2312" w:eastAsia="楷体_GB2312"/>
        </w:rPr>
        <w:t>7</w:t>
      </w:r>
      <w:r w:rsidRPr="002E4777">
        <w:rPr>
          <w:rFonts w:ascii="楷体_GB2312" w:eastAsia="楷体_GB2312" w:hint="eastAsia"/>
        </w:rPr>
        <w:t>地方数据接入应急管理部流程图</w:t>
      </w:r>
    </w:p>
    <w:p w:rsidR="004376F7" w:rsidRDefault="004376F7" w:rsidP="008C723E">
      <w:pPr>
        <w:snapToGrid w:val="0"/>
        <w:spacing w:line="580" w:lineRule="exact"/>
        <w:ind w:firstLine="641"/>
        <w:rPr>
          <w:rFonts w:ascii="仿宋_GB2312" w:hAnsi="Calibri"/>
        </w:rPr>
      </w:pPr>
      <w:r>
        <w:rPr>
          <w:rFonts w:ascii="仿宋_GB2312" w:hAnsi="Calibri" w:hint="eastAsia"/>
        </w:rPr>
        <w:t>企业基础信息和危险</w:t>
      </w:r>
      <w:proofErr w:type="gramStart"/>
      <w:r>
        <w:rPr>
          <w:rFonts w:ascii="仿宋_GB2312" w:hAnsi="Calibri" w:hint="eastAsia"/>
        </w:rPr>
        <w:t>源基础</w:t>
      </w:r>
      <w:proofErr w:type="gramEnd"/>
      <w:r>
        <w:rPr>
          <w:rFonts w:ascii="仿宋_GB2312" w:hAnsi="Calibri" w:hint="eastAsia"/>
        </w:rPr>
        <w:t>信息沿用“全国危险化学品安全生产风险监测预警系统”交换要求，由部级风险监测预警系统统一下发至省级风险监测预警系统中。</w:t>
      </w:r>
    </w:p>
    <w:p w:rsidR="004376F7" w:rsidRDefault="004376F7" w:rsidP="008C723E">
      <w:pPr>
        <w:snapToGrid w:val="0"/>
        <w:spacing w:line="580" w:lineRule="exact"/>
        <w:ind w:firstLine="641"/>
        <w:rPr>
          <w:rFonts w:ascii="仿宋_GB2312" w:hAnsi="Calibri"/>
        </w:rPr>
      </w:pPr>
      <w:r>
        <w:rPr>
          <w:rFonts w:ascii="仿宋_GB2312" w:hAnsi="Calibri" w:hint="eastAsia"/>
        </w:rPr>
        <w:t>企业通过省级双重预防机制接口上报双重预防机制数据。省</w:t>
      </w:r>
      <w:r>
        <w:rPr>
          <w:rFonts w:ascii="仿宋_GB2312" w:hAnsi="Calibri" w:hint="eastAsia"/>
        </w:rPr>
        <w:lastRenderedPageBreak/>
        <w:t>级风险监测预警系统汇聚企业双重预防机制数据后，通过部级共享交换系统进行统一上报应急管理部。</w:t>
      </w:r>
    </w:p>
    <w:p w:rsidR="004376F7" w:rsidRDefault="004376F7" w:rsidP="004376F7">
      <w:pPr>
        <w:snapToGrid w:val="0"/>
        <w:spacing w:line="560" w:lineRule="exact"/>
        <w:jc w:val="center"/>
        <w:rPr>
          <w:rFonts w:ascii="仿宋_GB2312" w:hAnsi="Calibri Light"/>
          <w:sz w:val="28"/>
          <w:szCs w:val="20"/>
        </w:rPr>
      </w:pPr>
      <w:r>
        <w:rPr>
          <w:rFonts w:ascii="仿宋_GB2312" w:hAnsi="Calibri Light" w:hint="eastAsia"/>
          <w:sz w:val="28"/>
          <w:szCs w:val="20"/>
        </w:rPr>
        <w:t>图 4-</w:t>
      </w:r>
      <w:r>
        <w:rPr>
          <w:rFonts w:ascii="仿宋_GB2312" w:hAnsi="Calibri Light"/>
          <w:sz w:val="28"/>
          <w:szCs w:val="20"/>
        </w:rPr>
        <w:t>2</w:t>
      </w:r>
      <w:r>
        <w:rPr>
          <w:rFonts w:ascii="仿宋_GB2312" w:hAnsi="Calibri Light" w:hint="eastAsia"/>
          <w:sz w:val="28"/>
          <w:szCs w:val="20"/>
        </w:rPr>
        <w:t xml:space="preserve"> 地方数据接入应急管理部流程图</w:t>
      </w:r>
    </w:p>
    <w:p w:rsidR="00A77FC1" w:rsidRPr="00C42851" w:rsidRDefault="004376F7" w:rsidP="00C42851">
      <w:pPr>
        <w:spacing w:line="560" w:lineRule="exact"/>
        <w:rPr>
          <w:rFonts w:ascii="黑体" w:eastAsia="黑体" w:hAnsi="黑体" w:cs="黑体"/>
        </w:rPr>
      </w:pPr>
      <w:r>
        <w:rPr>
          <w:rFonts w:ascii="黑体" w:eastAsia="黑体" w:hAnsi="黑体" w:cs="黑体"/>
          <w:noProof/>
        </w:rPr>
        <w:drawing>
          <wp:anchor distT="0" distB="0" distL="114300" distR="114300" simplePos="0" relativeHeight="251665408" behindDoc="0" locked="0" layoutInCell="1" allowOverlap="1">
            <wp:simplePos x="0" y="0"/>
            <wp:positionH relativeFrom="column">
              <wp:posOffset>4445</wp:posOffset>
            </wp:positionH>
            <wp:positionV relativeFrom="paragraph">
              <wp:posOffset>34925</wp:posOffset>
            </wp:positionV>
            <wp:extent cx="5760720" cy="4427220"/>
            <wp:effectExtent l="19050" t="0" r="0" b="0"/>
            <wp:wrapTopAndBottom/>
            <wp:docPr id="7" name="图片 5" descr="C:\Users\puyue\AppData\Local\Temp\16283940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puyue\AppData\Local\Temp\1628394045(1).png"/>
                    <pic:cNvPicPr>
                      <a:picLocks noChangeAspect="1" noChangeArrowheads="1"/>
                    </pic:cNvPicPr>
                  </pic:nvPicPr>
                  <pic:blipFill>
                    <a:blip r:embed="rId13" cstate="print"/>
                    <a:srcRect/>
                    <a:stretch>
                      <a:fillRect/>
                    </a:stretch>
                  </pic:blipFill>
                  <pic:spPr bwMode="auto">
                    <a:xfrm>
                      <a:off x="0" y="0"/>
                      <a:ext cx="5760720" cy="4427220"/>
                    </a:xfrm>
                    <a:prstGeom prst="rect">
                      <a:avLst/>
                    </a:prstGeom>
                    <a:noFill/>
                    <a:ln w="9525">
                      <a:noFill/>
                      <a:miter lim="800000"/>
                      <a:headEnd/>
                      <a:tailEnd/>
                    </a:ln>
                  </pic:spPr>
                </pic:pic>
              </a:graphicData>
            </a:graphic>
          </wp:anchor>
        </w:drawing>
      </w:r>
    </w:p>
    <w:sectPr w:rsidR="00A77FC1" w:rsidRPr="00C42851" w:rsidSect="004376F7">
      <w:pgSz w:w="11907" w:h="16840"/>
      <w:pgMar w:top="1985" w:right="1417" w:bottom="2098" w:left="1418" w:header="851" w:footer="992"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50F" w:rsidRDefault="0047650F">
      <w:r>
        <w:separator/>
      </w:r>
    </w:p>
  </w:endnote>
  <w:endnote w:type="continuationSeparator" w:id="0">
    <w:p w:rsidR="0047650F" w:rsidRDefault="00476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C36" w:rsidRDefault="00762467">
    <w:pPr>
      <w:pStyle w:val="a7"/>
      <w:framePr w:wrap="around" w:vAnchor="text" w:hAnchor="margin" w:xAlign="outside" w:y="1"/>
      <w:rPr>
        <w:rStyle w:val="af0"/>
      </w:rPr>
    </w:pPr>
    <w:r>
      <w:rPr>
        <w:rStyle w:val="af0"/>
      </w:rPr>
      <w:fldChar w:fldCharType="begin"/>
    </w:r>
    <w:r w:rsidR="00E82C36">
      <w:rPr>
        <w:rStyle w:val="af0"/>
      </w:rPr>
      <w:instrText xml:space="preserve">PAGE  </w:instrText>
    </w:r>
    <w:r>
      <w:rPr>
        <w:rStyle w:val="af0"/>
      </w:rPr>
      <w:fldChar w:fldCharType="end"/>
    </w:r>
  </w:p>
  <w:p w:rsidR="00E82C36" w:rsidRDefault="00E82C36">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3927"/>
      <w:docPartObj>
        <w:docPartGallery w:val="Page Numbers (Bottom of Page)"/>
        <w:docPartUnique/>
      </w:docPartObj>
    </w:sdtPr>
    <w:sdtContent>
      <w:p w:rsidR="00181C35" w:rsidRDefault="00181C35">
        <w:pPr>
          <w:pStyle w:val="a7"/>
          <w:jc w:val="right"/>
        </w:pPr>
        <w:fldSimple w:instr=" PAGE   \* MERGEFORMAT ">
          <w:r w:rsidRPr="00181C35">
            <w:rPr>
              <w:noProof/>
              <w:lang w:val="zh-CN"/>
            </w:rPr>
            <w:t>21</w:t>
          </w:r>
        </w:fldSimple>
      </w:p>
    </w:sdtContent>
  </w:sdt>
  <w:p w:rsidR="00E82C36" w:rsidRDefault="00E82C36" w:rsidP="00C4285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50F" w:rsidRDefault="0047650F">
      <w:r>
        <w:separator/>
      </w:r>
    </w:p>
  </w:footnote>
  <w:footnote w:type="continuationSeparator" w:id="0">
    <w:p w:rsidR="0047650F" w:rsidRDefault="00476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5EF3D5"/>
    <w:multiLevelType w:val="singleLevel"/>
    <w:tmpl w:val="D45EF3D5"/>
    <w:lvl w:ilvl="0">
      <w:start w:val="1"/>
      <w:numFmt w:val="chineseCounting"/>
      <w:suff w:val="nothing"/>
      <w:lvlText w:val="%1、"/>
      <w:lvlJc w:val="left"/>
      <w:rPr>
        <w:rFonts w:hint="eastAsia"/>
      </w:rPr>
    </w:lvl>
  </w:abstractNum>
  <w:abstractNum w:abstractNumId="1">
    <w:nsid w:val="E1AC6831"/>
    <w:multiLevelType w:val="singleLevel"/>
    <w:tmpl w:val="E1AC6831"/>
    <w:lvl w:ilvl="0">
      <w:start w:val="2"/>
      <w:numFmt w:val="chineseCounting"/>
      <w:suff w:val="nothing"/>
      <w:lvlText w:val="（%1）"/>
      <w:lvlJc w:val="left"/>
      <w:pPr>
        <w:ind w:left="8"/>
      </w:pPr>
      <w:rPr>
        <w:rFonts w:hint="eastAsia"/>
      </w:rPr>
    </w:lvl>
  </w:abstractNum>
  <w:abstractNum w:abstractNumId="2">
    <w:nsid w:val="00000001"/>
    <w:multiLevelType w:val="singleLevel"/>
    <w:tmpl w:val="00000001"/>
    <w:lvl w:ilvl="0">
      <w:start w:val="1"/>
      <w:numFmt w:val="chineseCounting"/>
      <w:suff w:val="nothing"/>
      <w:lvlText w:val="%1、"/>
      <w:lvlJc w:val="left"/>
      <w:pPr>
        <w:ind w:left="8"/>
      </w:pPr>
      <w:rPr>
        <w:rFonts w:hint="eastAsia"/>
      </w:rPr>
    </w:lvl>
  </w:abstractNum>
  <w:abstractNum w:abstractNumId="3">
    <w:nsid w:val="2B24B7DC"/>
    <w:multiLevelType w:val="singleLevel"/>
    <w:tmpl w:val="2B24B7DC"/>
    <w:lvl w:ilvl="0">
      <w:start w:val="2"/>
      <w:numFmt w:val="chineseCounting"/>
      <w:suff w:val="nothing"/>
      <w:lvlText w:val="%1、"/>
      <w:lvlJc w:val="left"/>
      <w:rPr>
        <w:rFonts w:hint="eastAsia"/>
      </w:rPr>
    </w:lvl>
  </w:abstractNum>
  <w:abstractNum w:abstractNumId="4">
    <w:nsid w:val="7D225D75"/>
    <w:multiLevelType w:val="multilevel"/>
    <w:tmpl w:val="7D225D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cumentProtection w:edit="forms" w:enforcement="0"/>
  <w:defaultTabStop w:val="420"/>
  <w:drawingGridHorizontalSpacing w:val="160"/>
  <w:drawingGridVerticalSpacing w:val="435"/>
  <w:displayHorizontalDrawingGridEvery w:val="0"/>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doNotSnapToGridInCell/>
    <w:selectFldWithFirstOrLastChar/>
    <w:doNotWrapTextWithPunct/>
    <w:doNotUseEastAsianBreakRules/>
    <w:useWord2002TableStyleRules/>
    <w:growAutofit/>
    <w:useFELayout/>
    <w:useNormalStyleForList/>
    <w:doNotUseIndentAsNumberingTabStop/>
    <w:useAltKinsokuLineBreakRules/>
    <w:doNotSuppressIndentation/>
    <w:doNotAutofitConstrainedTables/>
    <w:autofitToFirstFixedWidthCell/>
    <w:displayHangulFixedWidth/>
    <w:doNotVertAlignCellWithSp/>
    <w:doNotBreakConstrainedForcedTable/>
    <w:doNotVertAlignInTxbx/>
    <w:useAnsiKerningPairs/>
    <w:cachedColBalance/>
  </w:compat>
  <w:rsids>
    <w:rsidRoot w:val="00752E2D"/>
    <w:rsid w:val="00006B2A"/>
    <w:rsid w:val="0001674F"/>
    <w:rsid w:val="00020B7D"/>
    <w:rsid w:val="00021116"/>
    <w:rsid w:val="00025A37"/>
    <w:rsid w:val="0002650A"/>
    <w:rsid w:val="00027879"/>
    <w:rsid w:val="00031F65"/>
    <w:rsid w:val="00033198"/>
    <w:rsid w:val="000406DF"/>
    <w:rsid w:val="000420C2"/>
    <w:rsid w:val="00044135"/>
    <w:rsid w:val="00047405"/>
    <w:rsid w:val="0005450C"/>
    <w:rsid w:val="0006295A"/>
    <w:rsid w:val="0007046F"/>
    <w:rsid w:val="000706CF"/>
    <w:rsid w:val="0007130B"/>
    <w:rsid w:val="000748B0"/>
    <w:rsid w:val="0007761F"/>
    <w:rsid w:val="00080CB4"/>
    <w:rsid w:val="0008123F"/>
    <w:rsid w:val="00086F27"/>
    <w:rsid w:val="00087277"/>
    <w:rsid w:val="00090882"/>
    <w:rsid w:val="000914A1"/>
    <w:rsid w:val="0009205C"/>
    <w:rsid w:val="000A1592"/>
    <w:rsid w:val="000A23E7"/>
    <w:rsid w:val="000B06D3"/>
    <w:rsid w:val="000C4D2E"/>
    <w:rsid w:val="000D2375"/>
    <w:rsid w:val="000D2E96"/>
    <w:rsid w:val="000D358A"/>
    <w:rsid w:val="000D3F36"/>
    <w:rsid w:val="000E1C70"/>
    <w:rsid w:val="000E2498"/>
    <w:rsid w:val="000E41E4"/>
    <w:rsid w:val="000E6512"/>
    <w:rsid w:val="000F189C"/>
    <w:rsid w:val="000F388E"/>
    <w:rsid w:val="000F5E24"/>
    <w:rsid w:val="000F6309"/>
    <w:rsid w:val="001044B4"/>
    <w:rsid w:val="0010676A"/>
    <w:rsid w:val="001118AC"/>
    <w:rsid w:val="00111E1C"/>
    <w:rsid w:val="00112599"/>
    <w:rsid w:val="00117C0D"/>
    <w:rsid w:val="001203E7"/>
    <w:rsid w:val="00120F17"/>
    <w:rsid w:val="00123A88"/>
    <w:rsid w:val="001266D7"/>
    <w:rsid w:val="0012795F"/>
    <w:rsid w:val="001360D2"/>
    <w:rsid w:val="00141CFA"/>
    <w:rsid w:val="001421F7"/>
    <w:rsid w:val="001438B8"/>
    <w:rsid w:val="001451A2"/>
    <w:rsid w:val="00147AAC"/>
    <w:rsid w:val="00150374"/>
    <w:rsid w:val="00161674"/>
    <w:rsid w:val="001617B3"/>
    <w:rsid w:val="0016471A"/>
    <w:rsid w:val="00166D54"/>
    <w:rsid w:val="00171714"/>
    <w:rsid w:val="001802B7"/>
    <w:rsid w:val="00181C35"/>
    <w:rsid w:val="00192102"/>
    <w:rsid w:val="00196750"/>
    <w:rsid w:val="001A1092"/>
    <w:rsid w:val="001A17C4"/>
    <w:rsid w:val="001C3A3C"/>
    <w:rsid w:val="001C47C2"/>
    <w:rsid w:val="001C5432"/>
    <w:rsid w:val="001C75FB"/>
    <w:rsid w:val="001C7B99"/>
    <w:rsid w:val="001D468A"/>
    <w:rsid w:val="001D6586"/>
    <w:rsid w:val="001D7A8E"/>
    <w:rsid w:val="001E34DB"/>
    <w:rsid w:val="001E6E36"/>
    <w:rsid w:val="001F0159"/>
    <w:rsid w:val="001F092E"/>
    <w:rsid w:val="001F7FA7"/>
    <w:rsid w:val="00215BB8"/>
    <w:rsid w:val="002179BA"/>
    <w:rsid w:val="00224B19"/>
    <w:rsid w:val="002258ED"/>
    <w:rsid w:val="00226BF3"/>
    <w:rsid w:val="00242282"/>
    <w:rsid w:val="0024253C"/>
    <w:rsid w:val="00244316"/>
    <w:rsid w:val="00245C7D"/>
    <w:rsid w:val="00246FC0"/>
    <w:rsid w:val="002505FF"/>
    <w:rsid w:val="0025697D"/>
    <w:rsid w:val="00273A3B"/>
    <w:rsid w:val="00276301"/>
    <w:rsid w:val="002775BD"/>
    <w:rsid w:val="00283CB9"/>
    <w:rsid w:val="002941EA"/>
    <w:rsid w:val="002A2617"/>
    <w:rsid w:val="002B1E47"/>
    <w:rsid w:val="002C4982"/>
    <w:rsid w:val="002D5FFD"/>
    <w:rsid w:val="002D7BCB"/>
    <w:rsid w:val="002E0FD3"/>
    <w:rsid w:val="002E3AB2"/>
    <w:rsid w:val="002E4777"/>
    <w:rsid w:val="002F2544"/>
    <w:rsid w:val="002F7882"/>
    <w:rsid w:val="003026C9"/>
    <w:rsid w:val="00307BBA"/>
    <w:rsid w:val="003320C9"/>
    <w:rsid w:val="00333DCB"/>
    <w:rsid w:val="00337137"/>
    <w:rsid w:val="00342109"/>
    <w:rsid w:val="0034649A"/>
    <w:rsid w:val="00351D0F"/>
    <w:rsid w:val="00353179"/>
    <w:rsid w:val="00353BBA"/>
    <w:rsid w:val="00354321"/>
    <w:rsid w:val="00354752"/>
    <w:rsid w:val="0036271A"/>
    <w:rsid w:val="00366C2E"/>
    <w:rsid w:val="00371089"/>
    <w:rsid w:val="00372F8A"/>
    <w:rsid w:val="003740C7"/>
    <w:rsid w:val="003761C4"/>
    <w:rsid w:val="00391BC9"/>
    <w:rsid w:val="0039623D"/>
    <w:rsid w:val="003A2B3C"/>
    <w:rsid w:val="003A5AFC"/>
    <w:rsid w:val="003B1F89"/>
    <w:rsid w:val="003B27E7"/>
    <w:rsid w:val="003B6DD8"/>
    <w:rsid w:val="003B7CE0"/>
    <w:rsid w:val="003E1736"/>
    <w:rsid w:val="003E2A4D"/>
    <w:rsid w:val="003E3FE4"/>
    <w:rsid w:val="003E6D37"/>
    <w:rsid w:val="003F4B40"/>
    <w:rsid w:val="003F7FDA"/>
    <w:rsid w:val="00400224"/>
    <w:rsid w:val="00404ABC"/>
    <w:rsid w:val="004129A9"/>
    <w:rsid w:val="00412B0C"/>
    <w:rsid w:val="00414669"/>
    <w:rsid w:val="004148BC"/>
    <w:rsid w:val="0042294B"/>
    <w:rsid w:val="00423ACA"/>
    <w:rsid w:val="00424CF8"/>
    <w:rsid w:val="00427C9F"/>
    <w:rsid w:val="00433E79"/>
    <w:rsid w:val="00435C45"/>
    <w:rsid w:val="00435D15"/>
    <w:rsid w:val="004376F7"/>
    <w:rsid w:val="00437F2F"/>
    <w:rsid w:val="0044303D"/>
    <w:rsid w:val="0046680B"/>
    <w:rsid w:val="00472BAA"/>
    <w:rsid w:val="0047469E"/>
    <w:rsid w:val="004746CD"/>
    <w:rsid w:val="0047650F"/>
    <w:rsid w:val="0049067D"/>
    <w:rsid w:val="004944CF"/>
    <w:rsid w:val="00495345"/>
    <w:rsid w:val="004A2E85"/>
    <w:rsid w:val="004B08FA"/>
    <w:rsid w:val="004B1F7C"/>
    <w:rsid w:val="004B5EA2"/>
    <w:rsid w:val="004C08C7"/>
    <w:rsid w:val="004C4151"/>
    <w:rsid w:val="004C685C"/>
    <w:rsid w:val="004D0B2E"/>
    <w:rsid w:val="004D408B"/>
    <w:rsid w:val="004E02C7"/>
    <w:rsid w:val="004E21F9"/>
    <w:rsid w:val="004F542D"/>
    <w:rsid w:val="0050611B"/>
    <w:rsid w:val="00507263"/>
    <w:rsid w:val="00523098"/>
    <w:rsid w:val="00523D73"/>
    <w:rsid w:val="005243D3"/>
    <w:rsid w:val="00535985"/>
    <w:rsid w:val="0054239A"/>
    <w:rsid w:val="00544EA1"/>
    <w:rsid w:val="005458DA"/>
    <w:rsid w:val="0055234B"/>
    <w:rsid w:val="00556DA6"/>
    <w:rsid w:val="0056019D"/>
    <w:rsid w:val="00560FD3"/>
    <w:rsid w:val="00561C04"/>
    <w:rsid w:val="00562E2D"/>
    <w:rsid w:val="005755DA"/>
    <w:rsid w:val="0057659C"/>
    <w:rsid w:val="005775E1"/>
    <w:rsid w:val="00580662"/>
    <w:rsid w:val="005816DC"/>
    <w:rsid w:val="00587581"/>
    <w:rsid w:val="00594EAF"/>
    <w:rsid w:val="005A4286"/>
    <w:rsid w:val="005B3515"/>
    <w:rsid w:val="005C117D"/>
    <w:rsid w:val="005C5022"/>
    <w:rsid w:val="005C6C6C"/>
    <w:rsid w:val="005D0856"/>
    <w:rsid w:val="005D4347"/>
    <w:rsid w:val="005D51C6"/>
    <w:rsid w:val="005F23E1"/>
    <w:rsid w:val="005F4472"/>
    <w:rsid w:val="005F5A82"/>
    <w:rsid w:val="00602D68"/>
    <w:rsid w:val="006049B2"/>
    <w:rsid w:val="00615EA5"/>
    <w:rsid w:val="0061750A"/>
    <w:rsid w:val="00627294"/>
    <w:rsid w:val="00635526"/>
    <w:rsid w:val="00643353"/>
    <w:rsid w:val="0065074D"/>
    <w:rsid w:val="00655463"/>
    <w:rsid w:val="00661487"/>
    <w:rsid w:val="0066689A"/>
    <w:rsid w:val="00667D09"/>
    <w:rsid w:val="00674437"/>
    <w:rsid w:val="0067580B"/>
    <w:rsid w:val="00680CD4"/>
    <w:rsid w:val="00687FAB"/>
    <w:rsid w:val="00692587"/>
    <w:rsid w:val="006927B1"/>
    <w:rsid w:val="006948DB"/>
    <w:rsid w:val="006A524F"/>
    <w:rsid w:val="006A5AE9"/>
    <w:rsid w:val="006B00A5"/>
    <w:rsid w:val="006B2CB5"/>
    <w:rsid w:val="006B37B2"/>
    <w:rsid w:val="006B550B"/>
    <w:rsid w:val="006C4488"/>
    <w:rsid w:val="006C5DC5"/>
    <w:rsid w:val="006D44F9"/>
    <w:rsid w:val="006D4D0A"/>
    <w:rsid w:val="006E1576"/>
    <w:rsid w:val="006E4B8B"/>
    <w:rsid w:val="006E598C"/>
    <w:rsid w:val="006F1F45"/>
    <w:rsid w:val="006F4F55"/>
    <w:rsid w:val="006F5B38"/>
    <w:rsid w:val="00703CDB"/>
    <w:rsid w:val="00712456"/>
    <w:rsid w:val="00713323"/>
    <w:rsid w:val="00713A4B"/>
    <w:rsid w:val="00723FD2"/>
    <w:rsid w:val="00736FA4"/>
    <w:rsid w:val="007405D5"/>
    <w:rsid w:val="00740C05"/>
    <w:rsid w:val="00745AB7"/>
    <w:rsid w:val="00752E2D"/>
    <w:rsid w:val="00762467"/>
    <w:rsid w:val="00764DDB"/>
    <w:rsid w:val="0076541D"/>
    <w:rsid w:val="00765CC9"/>
    <w:rsid w:val="007701AA"/>
    <w:rsid w:val="0077078E"/>
    <w:rsid w:val="00774C06"/>
    <w:rsid w:val="0077501C"/>
    <w:rsid w:val="00786CAF"/>
    <w:rsid w:val="007872D5"/>
    <w:rsid w:val="00793715"/>
    <w:rsid w:val="007A4402"/>
    <w:rsid w:val="007A558D"/>
    <w:rsid w:val="007B468C"/>
    <w:rsid w:val="007B51FC"/>
    <w:rsid w:val="007C2311"/>
    <w:rsid w:val="007C2BE8"/>
    <w:rsid w:val="007C546E"/>
    <w:rsid w:val="007E0C08"/>
    <w:rsid w:val="007E331D"/>
    <w:rsid w:val="007F0CE9"/>
    <w:rsid w:val="007F3692"/>
    <w:rsid w:val="007F61F8"/>
    <w:rsid w:val="007F784D"/>
    <w:rsid w:val="00803A6D"/>
    <w:rsid w:val="00816712"/>
    <w:rsid w:val="008200D5"/>
    <w:rsid w:val="00820C16"/>
    <w:rsid w:val="00825145"/>
    <w:rsid w:val="00837F5B"/>
    <w:rsid w:val="00842051"/>
    <w:rsid w:val="00843ACB"/>
    <w:rsid w:val="00845414"/>
    <w:rsid w:val="0085132E"/>
    <w:rsid w:val="0085290C"/>
    <w:rsid w:val="00856F70"/>
    <w:rsid w:val="008673AC"/>
    <w:rsid w:val="00870881"/>
    <w:rsid w:val="00870CA3"/>
    <w:rsid w:val="00871D3A"/>
    <w:rsid w:val="008749E2"/>
    <w:rsid w:val="008826A7"/>
    <w:rsid w:val="00884857"/>
    <w:rsid w:val="0089032E"/>
    <w:rsid w:val="008954AF"/>
    <w:rsid w:val="008B15DB"/>
    <w:rsid w:val="008C1FD3"/>
    <w:rsid w:val="008C233E"/>
    <w:rsid w:val="008C723E"/>
    <w:rsid w:val="008D2383"/>
    <w:rsid w:val="008E35E5"/>
    <w:rsid w:val="008F12CD"/>
    <w:rsid w:val="008F5177"/>
    <w:rsid w:val="00901B09"/>
    <w:rsid w:val="00906DE7"/>
    <w:rsid w:val="00913BF4"/>
    <w:rsid w:val="00914424"/>
    <w:rsid w:val="00936E72"/>
    <w:rsid w:val="00943B54"/>
    <w:rsid w:val="00947C2E"/>
    <w:rsid w:val="009511CE"/>
    <w:rsid w:val="0097703D"/>
    <w:rsid w:val="009808C2"/>
    <w:rsid w:val="00982D22"/>
    <w:rsid w:val="00984509"/>
    <w:rsid w:val="009A4039"/>
    <w:rsid w:val="009A7909"/>
    <w:rsid w:val="009B0574"/>
    <w:rsid w:val="009B1605"/>
    <w:rsid w:val="009B4BAD"/>
    <w:rsid w:val="009B6181"/>
    <w:rsid w:val="009B64A6"/>
    <w:rsid w:val="009B700A"/>
    <w:rsid w:val="009B764E"/>
    <w:rsid w:val="009C46D1"/>
    <w:rsid w:val="009C49DA"/>
    <w:rsid w:val="009D1769"/>
    <w:rsid w:val="009F35F5"/>
    <w:rsid w:val="00A001BC"/>
    <w:rsid w:val="00A00ADF"/>
    <w:rsid w:val="00A02F0A"/>
    <w:rsid w:val="00A043D6"/>
    <w:rsid w:val="00A136C8"/>
    <w:rsid w:val="00A17CC9"/>
    <w:rsid w:val="00A27F5A"/>
    <w:rsid w:val="00A34EA0"/>
    <w:rsid w:val="00A40657"/>
    <w:rsid w:val="00A45E45"/>
    <w:rsid w:val="00A54D8F"/>
    <w:rsid w:val="00A67417"/>
    <w:rsid w:val="00A70AF3"/>
    <w:rsid w:val="00A731A8"/>
    <w:rsid w:val="00A73437"/>
    <w:rsid w:val="00A7552A"/>
    <w:rsid w:val="00A75F69"/>
    <w:rsid w:val="00A779F4"/>
    <w:rsid w:val="00A77FC1"/>
    <w:rsid w:val="00A80FC0"/>
    <w:rsid w:val="00AA1969"/>
    <w:rsid w:val="00AA5C1C"/>
    <w:rsid w:val="00AA5E80"/>
    <w:rsid w:val="00AA7159"/>
    <w:rsid w:val="00AB67FC"/>
    <w:rsid w:val="00AC0250"/>
    <w:rsid w:val="00AC460D"/>
    <w:rsid w:val="00AC7AC0"/>
    <w:rsid w:val="00AD17AF"/>
    <w:rsid w:val="00AD3A90"/>
    <w:rsid w:val="00AD4F0F"/>
    <w:rsid w:val="00AD6DC8"/>
    <w:rsid w:val="00AE58A4"/>
    <w:rsid w:val="00AE76AF"/>
    <w:rsid w:val="00AF0637"/>
    <w:rsid w:val="00AF50EA"/>
    <w:rsid w:val="00AF51EC"/>
    <w:rsid w:val="00B04F5F"/>
    <w:rsid w:val="00B14268"/>
    <w:rsid w:val="00B24183"/>
    <w:rsid w:val="00B24F95"/>
    <w:rsid w:val="00B30A0F"/>
    <w:rsid w:val="00B35DF9"/>
    <w:rsid w:val="00B40538"/>
    <w:rsid w:val="00B502CE"/>
    <w:rsid w:val="00B8194D"/>
    <w:rsid w:val="00B8390D"/>
    <w:rsid w:val="00B92D2E"/>
    <w:rsid w:val="00B9501A"/>
    <w:rsid w:val="00B96EEE"/>
    <w:rsid w:val="00BA4E87"/>
    <w:rsid w:val="00BB1FA0"/>
    <w:rsid w:val="00BB5EA4"/>
    <w:rsid w:val="00BC1668"/>
    <w:rsid w:val="00BC47DD"/>
    <w:rsid w:val="00BD5F7F"/>
    <w:rsid w:val="00BF0356"/>
    <w:rsid w:val="00BF2AD7"/>
    <w:rsid w:val="00C113CC"/>
    <w:rsid w:val="00C11A20"/>
    <w:rsid w:val="00C226B7"/>
    <w:rsid w:val="00C2351F"/>
    <w:rsid w:val="00C27737"/>
    <w:rsid w:val="00C308A7"/>
    <w:rsid w:val="00C308F1"/>
    <w:rsid w:val="00C37294"/>
    <w:rsid w:val="00C37688"/>
    <w:rsid w:val="00C40F3F"/>
    <w:rsid w:val="00C41822"/>
    <w:rsid w:val="00C42315"/>
    <w:rsid w:val="00C42851"/>
    <w:rsid w:val="00C43DCF"/>
    <w:rsid w:val="00C459E4"/>
    <w:rsid w:val="00C630E8"/>
    <w:rsid w:val="00C702D4"/>
    <w:rsid w:val="00C70413"/>
    <w:rsid w:val="00C75184"/>
    <w:rsid w:val="00C85D32"/>
    <w:rsid w:val="00C87F9F"/>
    <w:rsid w:val="00C91DDA"/>
    <w:rsid w:val="00C95826"/>
    <w:rsid w:val="00C97AC7"/>
    <w:rsid w:val="00CA1C23"/>
    <w:rsid w:val="00CB0457"/>
    <w:rsid w:val="00CB3A5E"/>
    <w:rsid w:val="00CB461D"/>
    <w:rsid w:val="00CB51AB"/>
    <w:rsid w:val="00CC03F4"/>
    <w:rsid w:val="00CC1E45"/>
    <w:rsid w:val="00CC28E1"/>
    <w:rsid w:val="00CC6D84"/>
    <w:rsid w:val="00CE7391"/>
    <w:rsid w:val="00D12F6C"/>
    <w:rsid w:val="00D14337"/>
    <w:rsid w:val="00D1653F"/>
    <w:rsid w:val="00D1676E"/>
    <w:rsid w:val="00D27A9B"/>
    <w:rsid w:val="00D30651"/>
    <w:rsid w:val="00D3124B"/>
    <w:rsid w:val="00D3194B"/>
    <w:rsid w:val="00D36A71"/>
    <w:rsid w:val="00D418AA"/>
    <w:rsid w:val="00D44F44"/>
    <w:rsid w:val="00D46EC1"/>
    <w:rsid w:val="00D559E7"/>
    <w:rsid w:val="00D618F2"/>
    <w:rsid w:val="00D63129"/>
    <w:rsid w:val="00D63D6D"/>
    <w:rsid w:val="00D66580"/>
    <w:rsid w:val="00D6692E"/>
    <w:rsid w:val="00D75EE1"/>
    <w:rsid w:val="00D81403"/>
    <w:rsid w:val="00D8350A"/>
    <w:rsid w:val="00D848C2"/>
    <w:rsid w:val="00D84DF3"/>
    <w:rsid w:val="00D86B8F"/>
    <w:rsid w:val="00D96B5A"/>
    <w:rsid w:val="00DA6F9C"/>
    <w:rsid w:val="00DB0321"/>
    <w:rsid w:val="00DB1D22"/>
    <w:rsid w:val="00DB3733"/>
    <w:rsid w:val="00DC43E6"/>
    <w:rsid w:val="00DD66FC"/>
    <w:rsid w:val="00DE2AF9"/>
    <w:rsid w:val="00DF0218"/>
    <w:rsid w:val="00DF2259"/>
    <w:rsid w:val="00DF415A"/>
    <w:rsid w:val="00DF47CB"/>
    <w:rsid w:val="00DF7C03"/>
    <w:rsid w:val="00E148AF"/>
    <w:rsid w:val="00E239B2"/>
    <w:rsid w:val="00E3020B"/>
    <w:rsid w:val="00E3028C"/>
    <w:rsid w:val="00E33231"/>
    <w:rsid w:val="00E63B0D"/>
    <w:rsid w:val="00E7430B"/>
    <w:rsid w:val="00E7675A"/>
    <w:rsid w:val="00E82C36"/>
    <w:rsid w:val="00E86C56"/>
    <w:rsid w:val="00E87097"/>
    <w:rsid w:val="00E947F5"/>
    <w:rsid w:val="00E96893"/>
    <w:rsid w:val="00EA003C"/>
    <w:rsid w:val="00EA2836"/>
    <w:rsid w:val="00EB24D7"/>
    <w:rsid w:val="00EB374D"/>
    <w:rsid w:val="00EB6D27"/>
    <w:rsid w:val="00EC06E3"/>
    <w:rsid w:val="00EF0EB8"/>
    <w:rsid w:val="00F050C1"/>
    <w:rsid w:val="00F15D67"/>
    <w:rsid w:val="00F201F5"/>
    <w:rsid w:val="00F265E8"/>
    <w:rsid w:val="00F27A4D"/>
    <w:rsid w:val="00F313F6"/>
    <w:rsid w:val="00F3683A"/>
    <w:rsid w:val="00F37EDE"/>
    <w:rsid w:val="00F37FEB"/>
    <w:rsid w:val="00F40BD2"/>
    <w:rsid w:val="00F42E51"/>
    <w:rsid w:val="00F6029F"/>
    <w:rsid w:val="00F648F1"/>
    <w:rsid w:val="00F70F35"/>
    <w:rsid w:val="00F73784"/>
    <w:rsid w:val="00F83C5E"/>
    <w:rsid w:val="00F8685B"/>
    <w:rsid w:val="00FA1831"/>
    <w:rsid w:val="00FA6E21"/>
    <w:rsid w:val="00FC098C"/>
    <w:rsid w:val="00FC3D3F"/>
    <w:rsid w:val="00FC6B9D"/>
    <w:rsid w:val="00FC768A"/>
    <w:rsid w:val="00FD4F5D"/>
    <w:rsid w:val="00FD7212"/>
    <w:rsid w:val="00FD7C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Body Text" w:uiPriority="99"/>
    <w:lsdException w:name="Body Text Indent" w:uiPriority="99"/>
    <w:lsdException w:name="Subtitle" w:qFormat="1"/>
    <w:lsdException w:name="Date" w:uiPriority="99"/>
    <w:lsdException w:name="Body Text Indent 2" w:uiPriority="99"/>
    <w:lsdException w:name="Strong" w:uiPriority="22" w:qFormat="1"/>
    <w:lsdException w:name="Emphasis" w:qFormat="1"/>
    <w:lsdException w:name="Plain Tex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2D68"/>
    <w:pPr>
      <w:widowControl w:val="0"/>
      <w:jc w:val="both"/>
    </w:pPr>
    <w:rPr>
      <w:rFonts w:ascii="Times" w:eastAsia="仿宋_GB2312" w:hAnsi="Times"/>
      <w:kern w:val="2"/>
      <w:sz w:val="32"/>
      <w:szCs w:val="32"/>
    </w:rPr>
  </w:style>
  <w:style w:type="paragraph" w:styleId="1">
    <w:name w:val="heading 1"/>
    <w:basedOn w:val="a"/>
    <w:next w:val="a"/>
    <w:link w:val="1Char"/>
    <w:uiPriority w:val="9"/>
    <w:qFormat/>
    <w:rsid w:val="005816DC"/>
    <w:pPr>
      <w:keepNext/>
      <w:keepLines/>
      <w:ind w:firstLineChars="200" w:firstLine="200"/>
      <w:outlineLvl w:val="0"/>
    </w:pPr>
    <w:rPr>
      <w:rFonts w:ascii="黑体" w:eastAsia="黑体" w:hAnsi="黑体"/>
      <w:bCs/>
      <w:kern w:val="44"/>
      <w:szCs w:val="44"/>
    </w:rPr>
  </w:style>
  <w:style w:type="paragraph" w:styleId="2">
    <w:name w:val="heading 2"/>
    <w:basedOn w:val="a"/>
    <w:next w:val="a"/>
    <w:link w:val="2Char"/>
    <w:uiPriority w:val="9"/>
    <w:unhideWhenUsed/>
    <w:qFormat/>
    <w:rsid w:val="005816DC"/>
    <w:pPr>
      <w:keepNext/>
      <w:keepLines/>
      <w:ind w:firstLineChars="200" w:firstLine="200"/>
      <w:outlineLvl w:val="1"/>
    </w:pPr>
    <w:rPr>
      <w:rFonts w:ascii="楷体_GB2312" w:eastAsia="楷体_GB2312" w:hAnsi="楷体_GB2312"/>
      <w:b/>
      <w:bCs/>
    </w:rPr>
  </w:style>
  <w:style w:type="paragraph" w:styleId="3">
    <w:name w:val="heading 3"/>
    <w:basedOn w:val="a"/>
    <w:next w:val="a"/>
    <w:link w:val="3Char"/>
    <w:uiPriority w:val="9"/>
    <w:unhideWhenUsed/>
    <w:qFormat/>
    <w:rsid w:val="005816DC"/>
    <w:pPr>
      <w:keepNext/>
      <w:keepLines/>
      <w:ind w:firstLineChars="200" w:firstLine="200"/>
      <w:outlineLvl w:val="2"/>
    </w:pPr>
    <w:rPr>
      <w:rFonts w:ascii="仿宋_GB2312" w:hAnsi="仿宋_GB2312"/>
      <w:b/>
      <w:bCs/>
    </w:rPr>
  </w:style>
  <w:style w:type="paragraph" w:styleId="4">
    <w:name w:val="heading 4"/>
    <w:basedOn w:val="a"/>
    <w:next w:val="a"/>
    <w:link w:val="4Char"/>
    <w:uiPriority w:val="9"/>
    <w:unhideWhenUsed/>
    <w:rsid w:val="00A77FC1"/>
    <w:pPr>
      <w:keepNext/>
      <w:keepLines/>
      <w:spacing w:before="280" w:after="290" w:line="376" w:lineRule="auto"/>
      <w:ind w:firstLineChars="200" w:firstLine="200"/>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2D68"/>
    <w:rPr>
      <w:strike w:val="0"/>
      <w:dstrike w:val="0"/>
      <w:color w:val="000000"/>
      <w:u w:val="none"/>
      <w:effect w:val="none"/>
    </w:rPr>
  </w:style>
  <w:style w:type="character" w:styleId="a4">
    <w:name w:val="FollowedHyperlink"/>
    <w:basedOn w:val="a0"/>
    <w:rsid w:val="00602D68"/>
    <w:rPr>
      <w:color w:val="800080" w:themeColor="followedHyperlink"/>
      <w:u w:val="single"/>
    </w:rPr>
  </w:style>
  <w:style w:type="paragraph" w:styleId="a5">
    <w:name w:val="Normal (Web)"/>
    <w:basedOn w:val="a"/>
    <w:rsid w:val="00602D68"/>
    <w:rPr>
      <w:rFonts w:ascii="Times New Roman" w:eastAsia="宋体" w:hAnsi="Times New Roman"/>
      <w:smallCaps/>
      <w:sz w:val="24"/>
      <w:szCs w:val="24"/>
    </w:rPr>
  </w:style>
  <w:style w:type="paragraph" w:styleId="a6">
    <w:name w:val="header"/>
    <w:basedOn w:val="a"/>
    <w:link w:val="Char"/>
    <w:uiPriority w:val="99"/>
    <w:rsid w:val="00602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02D68"/>
    <w:rPr>
      <w:rFonts w:ascii="Times" w:eastAsia="仿宋_GB2312" w:hAnsi="Times"/>
      <w:kern w:val="2"/>
      <w:sz w:val="18"/>
      <w:szCs w:val="18"/>
    </w:rPr>
  </w:style>
  <w:style w:type="paragraph" w:styleId="a7">
    <w:name w:val="footer"/>
    <w:basedOn w:val="a"/>
    <w:link w:val="Char0"/>
    <w:uiPriority w:val="99"/>
    <w:rsid w:val="00602D68"/>
    <w:pPr>
      <w:tabs>
        <w:tab w:val="center" w:pos="4153"/>
        <w:tab w:val="right" w:pos="8306"/>
      </w:tabs>
      <w:snapToGrid w:val="0"/>
      <w:jc w:val="left"/>
    </w:pPr>
    <w:rPr>
      <w:sz w:val="18"/>
      <w:szCs w:val="18"/>
    </w:rPr>
  </w:style>
  <w:style w:type="character" w:customStyle="1" w:styleId="Char0">
    <w:name w:val="页脚 Char"/>
    <w:basedOn w:val="a0"/>
    <w:link w:val="a7"/>
    <w:uiPriority w:val="99"/>
    <w:rsid w:val="00602D68"/>
    <w:rPr>
      <w:rFonts w:ascii="Times" w:eastAsia="仿宋_GB2312" w:hAnsi="Times"/>
      <w:kern w:val="2"/>
      <w:sz w:val="18"/>
      <w:szCs w:val="18"/>
    </w:rPr>
  </w:style>
  <w:style w:type="paragraph" w:styleId="a8">
    <w:name w:val="Body Text"/>
    <w:basedOn w:val="a"/>
    <w:link w:val="Char1"/>
    <w:uiPriority w:val="99"/>
    <w:rsid w:val="00602D68"/>
    <w:rPr>
      <w:rFonts w:ascii="Times New Roman" w:eastAsia="宋体" w:hAnsi="Times New Roman"/>
      <w:sz w:val="30"/>
      <w:szCs w:val="24"/>
    </w:rPr>
  </w:style>
  <w:style w:type="character" w:customStyle="1" w:styleId="Char1">
    <w:name w:val="正文文本 Char"/>
    <w:link w:val="a8"/>
    <w:locked/>
    <w:rsid w:val="00602D68"/>
    <w:rPr>
      <w:kern w:val="2"/>
      <w:sz w:val="30"/>
      <w:szCs w:val="24"/>
    </w:rPr>
  </w:style>
  <w:style w:type="paragraph" w:styleId="a9">
    <w:name w:val="Body Text Indent"/>
    <w:basedOn w:val="a"/>
    <w:link w:val="Char2"/>
    <w:uiPriority w:val="99"/>
    <w:rsid w:val="00602D68"/>
    <w:pPr>
      <w:ind w:leftChars="100" w:left="100"/>
    </w:pPr>
    <w:rPr>
      <w:rFonts w:ascii="宋体" w:eastAsia="宋体" w:hAnsi="宋体"/>
      <w:sz w:val="28"/>
      <w:szCs w:val="24"/>
    </w:rPr>
  </w:style>
  <w:style w:type="character" w:customStyle="1" w:styleId="Char2">
    <w:name w:val="正文文本缩进 Char"/>
    <w:link w:val="a9"/>
    <w:locked/>
    <w:rsid w:val="00602D68"/>
    <w:rPr>
      <w:rFonts w:ascii="宋体" w:eastAsia="宋体" w:hAnsi="宋体" w:hint="eastAsia"/>
      <w:kern w:val="2"/>
      <w:sz w:val="28"/>
      <w:szCs w:val="24"/>
    </w:rPr>
  </w:style>
  <w:style w:type="paragraph" w:styleId="aa">
    <w:name w:val="Date"/>
    <w:basedOn w:val="a"/>
    <w:next w:val="a"/>
    <w:link w:val="Char3"/>
    <w:uiPriority w:val="99"/>
    <w:rsid w:val="00602D68"/>
    <w:pPr>
      <w:ind w:leftChars="2500" w:left="100"/>
    </w:pPr>
  </w:style>
  <w:style w:type="character" w:customStyle="1" w:styleId="Char3">
    <w:name w:val="日期 Char"/>
    <w:basedOn w:val="a0"/>
    <w:link w:val="aa"/>
    <w:rsid w:val="00602D68"/>
    <w:rPr>
      <w:rFonts w:ascii="Times" w:eastAsia="仿宋_GB2312" w:hAnsi="Times"/>
      <w:kern w:val="2"/>
      <w:sz w:val="32"/>
      <w:szCs w:val="32"/>
    </w:rPr>
  </w:style>
  <w:style w:type="paragraph" w:styleId="20">
    <w:name w:val="Body Text Indent 2"/>
    <w:basedOn w:val="a"/>
    <w:link w:val="2Char0"/>
    <w:uiPriority w:val="99"/>
    <w:rsid w:val="00602D68"/>
    <w:pPr>
      <w:spacing w:after="120" w:line="480" w:lineRule="auto"/>
      <w:ind w:leftChars="200" w:left="420"/>
    </w:pPr>
    <w:rPr>
      <w:rFonts w:ascii="Calibri" w:eastAsia="宋体" w:hAnsi="Calibri"/>
      <w:sz w:val="21"/>
      <w:szCs w:val="22"/>
    </w:rPr>
  </w:style>
  <w:style w:type="character" w:customStyle="1" w:styleId="2Char0">
    <w:name w:val="正文文本缩进 2 Char"/>
    <w:link w:val="20"/>
    <w:uiPriority w:val="99"/>
    <w:locked/>
    <w:rsid w:val="00602D68"/>
    <w:rPr>
      <w:rFonts w:ascii="Calibri" w:hAnsi="Calibri" w:hint="default"/>
      <w:kern w:val="2"/>
      <w:sz w:val="21"/>
      <w:szCs w:val="22"/>
    </w:rPr>
  </w:style>
  <w:style w:type="paragraph" w:styleId="ab">
    <w:name w:val="Plain Text"/>
    <w:basedOn w:val="a"/>
    <w:link w:val="Char4"/>
    <w:uiPriority w:val="99"/>
    <w:rsid w:val="00602D68"/>
    <w:rPr>
      <w:rFonts w:ascii="宋体" w:eastAsia="宋体" w:hAnsi="Courier New" w:cs="Courier New"/>
      <w:sz w:val="21"/>
      <w:szCs w:val="21"/>
    </w:rPr>
  </w:style>
  <w:style w:type="character" w:customStyle="1" w:styleId="Char4">
    <w:name w:val="纯文本 Char"/>
    <w:basedOn w:val="a0"/>
    <w:link w:val="ab"/>
    <w:rsid w:val="00602D68"/>
    <w:rPr>
      <w:rFonts w:ascii="宋体" w:hAnsi="Courier New" w:cs="Courier New"/>
      <w:kern w:val="2"/>
      <w:sz w:val="21"/>
      <w:szCs w:val="21"/>
    </w:rPr>
  </w:style>
  <w:style w:type="paragraph" w:styleId="ac">
    <w:name w:val="Balloon Text"/>
    <w:basedOn w:val="a"/>
    <w:link w:val="Char5"/>
    <w:uiPriority w:val="99"/>
    <w:rsid w:val="00602D68"/>
    <w:rPr>
      <w:sz w:val="18"/>
      <w:szCs w:val="18"/>
    </w:rPr>
  </w:style>
  <w:style w:type="character" w:customStyle="1" w:styleId="Char5">
    <w:name w:val="批注框文本 Char"/>
    <w:link w:val="ac"/>
    <w:locked/>
    <w:rsid w:val="00602D68"/>
    <w:rPr>
      <w:rFonts w:ascii="Times" w:eastAsia="仿宋_GB2312" w:hAnsi="Times" w:cs="Times" w:hint="default"/>
      <w:kern w:val="2"/>
      <w:sz w:val="18"/>
      <w:szCs w:val="18"/>
    </w:rPr>
  </w:style>
  <w:style w:type="paragraph" w:styleId="ad">
    <w:name w:val="List Paragraph"/>
    <w:basedOn w:val="a"/>
    <w:uiPriority w:val="34"/>
    <w:qFormat/>
    <w:rsid w:val="00602D68"/>
    <w:pPr>
      <w:ind w:firstLineChars="200" w:firstLine="420"/>
    </w:pPr>
    <w:rPr>
      <w:rFonts w:ascii="Times New Roman" w:eastAsia="宋体" w:hAnsi="Times New Roman"/>
      <w:sz w:val="21"/>
      <w:szCs w:val="24"/>
    </w:rPr>
  </w:style>
  <w:style w:type="paragraph" w:customStyle="1" w:styleId="Default">
    <w:name w:val="Default"/>
    <w:uiPriority w:val="99"/>
    <w:rsid w:val="00602D68"/>
    <w:pPr>
      <w:widowControl w:val="0"/>
      <w:autoSpaceDE w:val="0"/>
      <w:autoSpaceDN w:val="0"/>
      <w:adjustRightInd w:val="0"/>
    </w:pPr>
    <w:rPr>
      <w:rFonts w:ascii="黑体" w:eastAsia="黑体" w:hAnsi="Calibri" w:cs="黑体"/>
      <w:color w:val="000000"/>
      <w:sz w:val="24"/>
      <w:szCs w:val="24"/>
    </w:rPr>
  </w:style>
  <w:style w:type="character" w:customStyle="1" w:styleId="Char6">
    <w:name w:val="危化正文 Char"/>
    <w:link w:val="ae"/>
    <w:locked/>
    <w:rsid w:val="00602D68"/>
    <w:rPr>
      <w:rFonts w:ascii="仿宋_GB2312" w:eastAsia="仿宋_GB2312" w:hint="eastAsia"/>
      <w:kern w:val="2"/>
      <w:sz w:val="32"/>
      <w:szCs w:val="32"/>
    </w:rPr>
  </w:style>
  <w:style w:type="paragraph" w:customStyle="1" w:styleId="ae">
    <w:name w:val="危化正文"/>
    <w:basedOn w:val="a"/>
    <w:link w:val="Char6"/>
    <w:autoRedefine/>
    <w:uiPriority w:val="99"/>
    <w:rsid w:val="00602D68"/>
    <w:pPr>
      <w:spacing w:line="600" w:lineRule="exact"/>
      <w:ind w:firstLine="567"/>
    </w:pPr>
    <w:rPr>
      <w:rFonts w:ascii="Times New Roman" w:hAnsi="Times New Roman"/>
    </w:rPr>
  </w:style>
  <w:style w:type="character" w:customStyle="1" w:styleId="headline-content2">
    <w:name w:val="headline-content2"/>
    <w:basedOn w:val="a0"/>
    <w:uiPriority w:val="99"/>
    <w:rsid w:val="00602D68"/>
  </w:style>
  <w:style w:type="table" w:styleId="af">
    <w:name w:val="Table Grid"/>
    <w:basedOn w:val="a1"/>
    <w:uiPriority w:val="59"/>
    <w:rsid w:val="00602D68"/>
    <w:pPr>
      <w:spacing w:before="100" w:beforeAutospacing="1" w:after="100" w:afterAutospacing="1"/>
    </w:pPr>
    <w:rPr>
      <w:rFonts w:ascii="Calibri" w:eastAsia="Times New Roman"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age number"/>
    <w:basedOn w:val="a0"/>
    <w:uiPriority w:val="99"/>
    <w:unhideWhenUsed/>
    <w:rsid w:val="00602D68"/>
  </w:style>
  <w:style w:type="paragraph" w:styleId="af1">
    <w:name w:val="Title"/>
    <w:basedOn w:val="a"/>
    <w:next w:val="a"/>
    <w:link w:val="Char7"/>
    <w:uiPriority w:val="10"/>
    <w:qFormat/>
    <w:rsid w:val="005816DC"/>
    <w:pPr>
      <w:adjustRightInd w:val="0"/>
      <w:snapToGrid w:val="0"/>
      <w:spacing w:after="560"/>
      <w:jc w:val="center"/>
      <w:outlineLvl w:val="0"/>
    </w:pPr>
    <w:rPr>
      <w:rFonts w:ascii="仿宋_GB2312" w:eastAsia="方正小标宋简体" w:hAnsi="仿宋_GB2312"/>
      <w:bCs/>
      <w:sz w:val="44"/>
    </w:rPr>
  </w:style>
  <w:style w:type="character" w:customStyle="1" w:styleId="Char7">
    <w:name w:val="标题 Char"/>
    <w:basedOn w:val="a0"/>
    <w:link w:val="af1"/>
    <w:uiPriority w:val="10"/>
    <w:rsid w:val="005816DC"/>
    <w:rPr>
      <w:rFonts w:ascii="仿宋_GB2312" w:eastAsia="方正小标宋简体" w:hAnsi="仿宋_GB2312"/>
      <w:bCs/>
      <w:kern w:val="2"/>
      <w:sz w:val="44"/>
      <w:szCs w:val="32"/>
    </w:rPr>
  </w:style>
  <w:style w:type="paragraph" w:customStyle="1" w:styleId="af2">
    <w:name w:val="落款"/>
    <w:basedOn w:val="a"/>
    <w:link w:val="Char8"/>
    <w:qFormat/>
    <w:rsid w:val="005816DC"/>
    <w:pPr>
      <w:ind w:rightChars="200" w:right="632"/>
      <w:jc w:val="right"/>
    </w:pPr>
    <w:rPr>
      <w:rFonts w:ascii="仿宋_GB2312" w:hAnsi="仿宋_GB2312"/>
      <w:szCs w:val="22"/>
    </w:rPr>
  </w:style>
  <w:style w:type="character" w:customStyle="1" w:styleId="Char8">
    <w:name w:val="落款 Char"/>
    <w:basedOn w:val="a0"/>
    <w:link w:val="af2"/>
    <w:qFormat/>
    <w:rsid w:val="005816DC"/>
    <w:rPr>
      <w:rFonts w:ascii="仿宋_GB2312" w:eastAsia="仿宋_GB2312" w:hAnsi="仿宋_GB2312"/>
      <w:kern w:val="2"/>
      <w:sz w:val="32"/>
      <w:szCs w:val="22"/>
    </w:rPr>
  </w:style>
  <w:style w:type="character" w:customStyle="1" w:styleId="1Char">
    <w:name w:val="标题 1 Char"/>
    <w:basedOn w:val="a0"/>
    <w:link w:val="1"/>
    <w:uiPriority w:val="9"/>
    <w:qFormat/>
    <w:rsid w:val="005816DC"/>
    <w:rPr>
      <w:rFonts w:ascii="黑体" w:eastAsia="黑体" w:hAnsi="黑体"/>
      <w:bCs/>
      <w:kern w:val="44"/>
      <w:sz w:val="32"/>
      <w:szCs w:val="44"/>
    </w:rPr>
  </w:style>
  <w:style w:type="character" w:customStyle="1" w:styleId="2Char">
    <w:name w:val="标题 2 Char"/>
    <w:basedOn w:val="a0"/>
    <w:link w:val="2"/>
    <w:uiPriority w:val="9"/>
    <w:rsid w:val="005816DC"/>
    <w:rPr>
      <w:rFonts w:ascii="楷体_GB2312" w:eastAsia="楷体_GB2312" w:hAnsi="楷体_GB2312"/>
      <w:b/>
      <w:bCs/>
      <w:kern w:val="2"/>
      <w:sz w:val="32"/>
      <w:szCs w:val="32"/>
    </w:rPr>
  </w:style>
  <w:style w:type="character" w:customStyle="1" w:styleId="3Char">
    <w:name w:val="标题 3 Char"/>
    <w:basedOn w:val="a0"/>
    <w:link w:val="3"/>
    <w:uiPriority w:val="9"/>
    <w:rsid w:val="005816DC"/>
    <w:rPr>
      <w:rFonts w:ascii="仿宋_GB2312" w:eastAsia="仿宋_GB2312" w:hAnsi="仿宋_GB2312"/>
      <w:b/>
      <w:bCs/>
      <w:kern w:val="2"/>
      <w:sz w:val="32"/>
      <w:szCs w:val="32"/>
    </w:rPr>
  </w:style>
  <w:style w:type="character" w:customStyle="1" w:styleId="NormalCharacter">
    <w:name w:val="NormalCharacter"/>
    <w:rsid w:val="0077078E"/>
  </w:style>
  <w:style w:type="character" w:customStyle="1" w:styleId="4Char">
    <w:name w:val="标题 4 Char"/>
    <w:basedOn w:val="a0"/>
    <w:link w:val="4"/>
    <w:uiPriority w:val="9"/>
    <w:qFormat/>
    <w:rsid w:val="00A77FC1"/>
    <w:rPr>
      <w:rFonts w:ascii="Cambria" w:hAnsi="Cambria"/>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Date" w:uiPriority="99"/>
    <w:lsdException w:name="Body Text Indent 2" w:uiPriority="99"/>
    <w:lsdException w:name="Strong" w:uiPriority="22" w:qFormat="1"/>
    <w:lsdException w:name="Emphasis" w:qFormat="1"/>
    <w:lsdException w:name="Plain Text" w:uiPriority="99"/>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w:eastAsia="仿宋_GB2312" w:hAnsi="Time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00"/>
      <w:u w:val="none"/>
      <w:effect w:val="none"/>
    </w:rPr>
  </w:style>
  <w:style w:type="character" w:styleId="a4">
    <w:name w:val="FollowedHyperlink"/>
    <w:basedOn w:val="a0"/>
    <w:rPr>
      <w:color w:val="800080" w:themeColor="followedHyperlink"/>
      <w:u w:val="single"/>
    </w:rPr>
  </w:style>
  <w:style w:type="paragraph" w:styleId="a5">
    <w:name w:val="Normal (Web)"/>
    <w:basedOn w:val="a"/>
    <w:uiPriority w:val="99"/>
    <w:rPr>
      <w:rFonts w:ascii="Times New Roman" w:eastAsia="宋体" w:hAnsi="Times New Roman"/>
      <w:smallCaps/>
      <w:sz w:val="24"/>
      <w:szCs w:val="24"/>
    </w:rPr>
  </w:style>
  <w:style w:type="paragraph" w:styleId="a6">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Pr>
      <w:rFonts w:ascii="Times" w:eastAsia="仿宋_GB2312" w:hAnsi="Times"/>
      <w:kern w:val="2"/>
      <w:sz w:val="18"/>
      <w:szCs w:val="18"/>
    </w:rPr>
  </w:style>
  <w:style w:type="paragraph" w:styleId="a7">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7"/>
    <w:uiPriority w:val="99"/>
    <w:rPr>
      <w:rFonts w:ascii="Times" w:eastAsia="仿宋_GB2312" w:hAnsi="Times"/>
      <w:kern w:val="2"/>
      <w:sz w:val="18"/>
      <w:szCs w:val="18"/>
    </w:rPr>
  </w:style>
  <w:style w:type="paragraph" w:styleId="a8">
    <w:name w:val="Body Text"/>
    <w:basedOn w:val="a"/>
    <w:link w:val="Char1"/>
    <w:uiPriority w:val="99"/>
    <w:rPr>
      <w:rFonts w:ascii="Times New Roman" w:eastAsia="宋体" w:hAnsi="Times New Roman"/>
      <w:sz w:val="30"/>
      <w:szCs w:val="24"/>
      <w:lang w:val="x-none" w:eastAsia="x-none"/>
    </w:rPr>
  </w:style>
  <w:style w:type="character" w:customStyle="1" w:styleId="Char1">
    <w:name w:val="正文文本 Char"/>
    <w:link w:val="a8"/>
    <w:locked/>
    <w:rPr>
      <w:kern w:val="2"/>
      <w:sz w:val="30"/>
      <w:szCs w:val="24"/>
    </w:rPr>
  </w:style>
  <w:style w:type="paragraph" w:styleId="a9">
    <w:name w:val="Body Text Indent"/>
    <w:basedOn w:val="a"/>
    <w:link w:val="Char2"/>
    <w:uiPriority w:val="99"/>
    <w:pPr>
      <w:ind w:leftChars="100" w:left="100"/>
    </w:pPr>
    <w:rPr>
      <w:rFonts w:ascii="宋体" w:eastAsia="宋体" w:hAnsi="宋体"/>
      <w:sz w:val="28"/>
      <w:szCs w:val="24"/>
      <w:lang w:val="x-none" w:eastAsia="x-none"/>
    </w:rPr>
  </w:style>
  <w:style w:type="character" w:customStyle="1" w:styleId="Char2">
    <w:name w:val="正文文本缩进 Char"/>
    <w:link w:val="a9"/>
    <w:locked/>
    <w:rPr>
      <w:rFonts w:ascii="宋体" w:eastAsia="宋体" w:hAnsi="宋体" w:hint="eastAsia"/>
      <w:kern w:val="2"/>
      <w:sz w:val="28"/>
      <w:szCs w:val="24"/>
    </w:rPr>
  </w:style>
  <w:style w:type="paragraph" w:styleId="aa">
    <w:name w:val="Date"/>
    <w:basedOn w:val="a"/>
    <w:next w:val="a"/>
    <w:link w:val="Char3"/>
    <w:uiPriority w:val="99"/>
    <w:pPr>
      <w:ind w:leftChars="2500" w:left="100"/>
    </w:pPr>
  </w:style>
  <w:style w:type="character" w:customStyle="1" w:styleId="Char3">
    <w:name w:val="日期 Char"/>
    <w:basedOn w:val="a0"/>
    <w:link w:val="aa"/>
    <w:rPr>
      <w:rFonts w:ascii="Times" w:eastAsia="仿宋_GB2312" w:hAnsi="Times"/>
      <w:kern w:val="2"/>
      <w:sz w:val="32"/>
      <w:szCs w:val="32"/>
    </w:rPr>
  </w:style>
  <w:style w:type="paragraph" w:styleId="2">
    <w:name w:val="Body Text Indent 2"/>
    <w:basedOn w:val="a"/>
    <w:link w:val="2Char"/>
    <w:uiPriority w:val="99"/>
    <w:pPr>
      <w:spacing w:after="120" w:line="480" w:lineRule="auto"/>
      <w:ind w:leftChars="200" w:left="420"/>
    </w:pPr>
    <w:rPr>
      <w:rFonts w:ascii="Calibri" w:eastAsia="宋体" w:hAnsi="Calibri"/>
      <w:sz w:val="21"/>
      <w:szCs w:val="22"/>
      <w:lang w:val="x-none" w:eastAsia="x-none"/>
    </w:rPr>
  </w:style>
  <w:style w:type="character" w:customStyle="1" w:styleId="2Char">
    <w:name w:val="正文文本缩进 2 Char"/>
    <w:link w:val="2"/>
    <w:uiPriority w:val="99"/>
    <w:locked/>
    <w:rPr>
      <w:rFonts w:ascii="Calibri" w:hAnsi="Calibri" w:hint="default"/>
      <w:kern w:val="2"/>
      <w:sz w:val="21"/>
      <w:szCs w:val="22"/>
    </w:rPr>
  </w:style>
  <w:style w:type="paragraph" w:styleId="ab">
    <w:name w:val="Plain Text"/>
    <w:basedOn w:val="a"/>
    <w:link w:val="Char4"/>
    <w:uiPriority w:val="99"/>
    <w:rPr>
      <w:rFonts w:ascii="宋体" w:eastAsia="宋体" w:hAnsi="Courier New" w:cs="Courier New"/>
      <w:sz w:val="21"/>
      <w:szCs w:val="21"/>
    </w:rPr>
  </w:style>
  <w:style w:type="character" w:customStyle="1" w:styleId="Char4">
    <w:name w:val="纯文本 Char"/>
    <w:basedOn w:val="a0"/>
    <w:link w:val="ab"/>
    <w:rPr>
      <w:rFonts w:ascii="宋体" w:hAnsi="Courier New" w:cs="Courier New"/>
      <w:kern w:val="2"/>
      <w:sz w:val="21"/>
      <w:szCs w:val="21"/>
    </w:rPr>
  </w:style>
  <w:style w:type="paragraph" w:styleId="ac">
    <w:name w:val="Balloon Text"/>
    <w:basedOn w:val="a"/>
    <w:link w:val="Char5"/>
    <w:uiPriority w:val="99"/>
    <w:rPr>
      <w:sz w:val="18"/>
      <w:szCs w:val="18"/>
      <w:lang w:val="x-none" w:eastAsia="x-none"/>
    </w:rPr>
  </w:style>
  <w:style w:type="character" w:customStyle="1" w:styleId="Char5">
    <w:name w:val="批注框文本 Char"/>
    <w:link w:val="ac"/>
    <w:locked/>
    <w:rPr>
      <w:rFonts w:ascii="Times" w:eastAsia="仿宋_GB2312" w:hAnsi="Times" w:cs="Times" w:hint="default"/>
      <w:kern w:val="2"/>
      <w:sz w:val="18"/>
      <w:szCs w:val="18"/>
    </w:rPr>
  </w:style>
  <w:style w:type="paragraph" w:styleId="ad">
    <w:name w:val="List Paragraph"/>
    <w:basedOn w:val="a"/>
    <w:uiPriority w:val="34"/>
    <w:qFormat/>
    <w:pPr>
      <w:ind w:firstLineChars="200" w:firstLine="420"/>
    </w:pPr>
    <w:rPr>
      <w:rFonts w:ascii="Times New Roman" w:eastAsia="宋体" w:hAnsi="Times New Roman"/>
      <w:sz w:val="21"/>
      <w:szCs w:val="24"/>
    </w:rPr>
  </w:style>
  <w:style w:type="paragraph" w:customStyle="1" w:styleId="Default">
    <w:name w:val="Default"/>
    <w:uiPriority w:val="99"/>
    <w:pPr>
      <w:widowControl w:val="0"/>
      <w:autoSpaceDE w:val="0"/>
      <w:autoSpaceDN w:val="0"/>
      <w:adjustRightInd w:val="0"/>
    </w:pPr>
    <w:rPr>
      <w:rFonts w:ascii="黑体" w:eastAsia="黑体" w:hAnsi="Calibri" w:cs="黑体"/>
      <w:color w:val="000000"/>
      <w:sz w:val="24"/>
      <w:szCs w:val="24"/>
    </w:rPr>
  </w:style>
  <w:style w:type="character" w:customStyle="1" w:styleId="Char6">
    <w:name w:val="危化正文 Char"/>
    <w:link w:val="ae"/>
    <w:locked/>
    <w:rPr>
      <w:rFonts w:ascii="仿宋_GB2312" w:eastAsia="仿宋_GB2312" w:hint="eastAsia"/>
      <w:kern w:val="2"/>
      <w:sz w:val="32"/>
      <w:szCs w:val="32"/>
    </w:rPr>
  </w:style>
  <w:style w:type="paragraph" w:customStyle="1" w:styleId="ae">
    <w:name w:val="危化正文"/>
    <w:basedOn w:val="a"/>
    <w:link w:val="Char6"/>
    <w:autoRedefine/>
    <w:uiPriority w:val="99"/>
    <w:pPr>
      <w:spacing w:line="600" w:lineRule="exact"/>
      <w:ind w:firstLine="567"/>
    </w:pPr>
    <w:rPr>
      <w:rFonts w:ascii="Times New Roman" w:hAnsi="Times New Roman"/>
      <w:lang w:val="x-none" w:eastAsia="x-none"/>
    </w:rPr>
  </w:style>
  <w:style w:type="character" w:customStyle="1" w:styleId="headline-content2">
    <w:name w:val="headline-content2"/>
    <w:basedOn w:val="a0"/>
    <w:uiPriority w:val="99"/>
  </w:style>
  <w:style w:type="table" w:styleId="af">
    <w:name w:val="Table Grid"/>
    <w:basedOn w:val="a1"/>
    <w:uiPriority w:val="59"/>
    <w:pPr>
      <w:spacing w:before="100" w:beforeAutospacing="1" w:after="100" w:afterAutospacing="1"/>
    </w:pPr>
    <w:rPr>
      <w:rFonts w:ascii="Calibri" w:eastAsia="Times New Roman"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age number"/>
    <w:basedOn w:val="a0"/>
    <w:uiPriority w:val="99"/>
    <w:unhideWhenUsed/>
  </w:style>
</w:styles>
</file>

<file path=word/webSettings.xml><?xml version="1.0" encoding="utf-8"?>
<w:webSettings xmlns:r="http://schemas.openxmlformats.org/officeDocument/2006/relationships" xmlns:w="http://schemas.openxmlformats.org/wordprocessingml/2006/main">
  <w:divs>
    <w:div w:id="253127841">
      <w:bodyDiv w:val="1"/>
      <w:marLeft w:val="0"/>
      <w:marRight w:val="0"/>
      <w:marTop w:val="0"/>
      <w:marBottom w:val="0"/>
      <w:divBdr>
        <w:top w:val="none" w:sz="0" w:space="0" w:color="auto"/>
        <w:left w:val="none" w:sz="0" w:space="0" w:color="auto"/>
        <w:bottom w:val="none" w:sz="0" w:space="0" w:color="auto"/>
        <w:right w:val="none" w:sz="0" w:space="0" w:color="auto"/>
      </w:divBdr>
    </w:div>
    <w:div w:id="658266267">
      <w:bodyDiv w:val="1"/>
      <w:marLeft w:val="0"/>
      <w:marRight w:val="0"/>
      <w:marTop w:val="0"/>
      <w:marBottom w:val="0"/>
      <w:divBdr>
        <w:top w:val="none" w:sz="0" w:space="0" w:color="auto"/>
        <w:left w:val="none" w:sz="0" w:space="0" w:color="auto"/>
        <w:bottom w:val="none" w:sz="0" w:space="0" w:color="auto"/>
        <w:right w:val="none" w:sz="0" w:space="0" w:color="auto"/>
      </w:divBdr>
    </w:div>
    <w:div w:id="12244907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19977;&#29575;&#25253;&#34920;\&#25991;&#20214;&#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CC0C-95DB-43F8-8A4B-8864AD92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文件模板</Template>
  <TotalTime>10</TotalTime>
  <Pages>21</Pages>
  <Words>1291</Words>
  <Characters>7365</Characters>
  <Application>Microsoft Office Word</Application>
  <DocSecurity>0</DocSecurity>
  <Lines>61</Lines>
  <Paragraphs>17</Paragraphs>
  <ScaleCrop>false</ScaleCrop>
  <Company>Sky123.Org</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王渊洁</cp:lastModifiedBy>
  <cp:revision>4</cp:revision>
  <cp:lastPrinted>2021-09-29T08:04:00Z</cp:lastPrinted>
  <dcterms:created xsi:type="dcterms:W3CDTF">2021-09-29T08:07:00Z</dcterms:created>
  <dcterms:modified xsi:type="dcterms:W3CDTF">2021-09-29T08:14:00Z</dcterms:modified>
</cp:coreProperties>
</file>